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document.xml" ContentType="application/vnd.openxmlformats-officedocument.wordprocessingml.document.main+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160" w:line="259"/>
        <w:ind w:right="0" w:left="0" w:firstLine="0"/>
        <w:jc w:val="left"/>
        <w:rPr>
          <w:rFonts w:ascii="Arial" w:hAnsi="Arial" w:cs="Arial" w:eastAsia="Arial"/>
          <w:b/>
          <w:color w:val="auto"/>
          <w:spacing w:val="0"/>
          <w:position w:val="0"/>
          <w:sz w:val="22"/>
          <w:shd w:fill="auto" w:val="clear"/>
        </w:rPr>
      </w:pPr>
    </w:p>
    <w:p>
      <w:pPr>
        <w:spacing w:before="0" w:after="160" w:line="259"/>
        <w:ind w:right="0" w:left="0" w:firstLine="0"/>
        <w:jc w:val="left"/>
        <w:rPr>
          <w:rFonts w:ascii="Arial" w:hAnsi="Arial" w:cs="Arial" w:eastAsia="Arial"/>
          <w:color w:val="auto"/>
          <w:spacing w:val="0"/>
          <w:position w:val="0"/>
          <w:sz w:val="22"/>
          <w:shd w:fill="auto" w:val="clear"/>
        </w:rPr>
      </w:pPr>
    </w:p>
    <w:p>
      <w:pPr>
        <w:spacing w:before="0" w:after="160" w:line="259"/>
        <w:ind w:right="0" w:left="0" w:firstLine="0"/>
        <w:jc w:val="left"/>
        <w:rPr>
          <w:rFonts w:ascii="Arial" w:hAnsi="Arial" w:cs="Arial" w:eastAsia="Arial"/>
          <w:color w:val="auto"/>
          <w:spacing w:val="0"/>
          <w:position w:val="0"/>
          <w:sz w:val="22"/>
          <w:shd w:fill="auto" w:val="clear"/>
        </w:rPr>
      </w:pPr>
    </w:p>
    <w:p>
      <w:pPr>
        <w:spacing w:before="0" w:after="160" w:line="259"/>
        <w:ind w:right="0" w:left="0" w:firstLine="0"/>
        <w:jc w:val="left"/>
        <w:rPr>
          <w:rFonts w:ascii="Arial" w:hAnsi="Arial" w:cs="Arial" w:eastAsia="Arial"/>
          <w:color w:val="auto"/>
          <w:spacing w:val="0"/>
          <w:position w:val="0"/>
          <w:sz w:val="22"/>
          <w:shd w:fill="auto" w:val="clear"/>
        </w:rPr>
      </w:pPr>
    </w:p>
    <w:p>
      <w:pPr>
        <w:spacing w:before="0" w:after="160" w:line="259"/>
        <w:ind w:right="0" w:left="0" w:firstLine="0"/>
        <w:jc w:val="left"/>
        <w:rPr>
          <w:rFonts w:ascii="Arial" w:hAnsi="Arial" w:cs="Arial" w:eastAsia="Arial"/>
          <w:b/>
          <w:color w:val="auto"/>
          <w:spacing w:val="0"/>
          <w:position w:val="0"/>
          <w:sz w:val="22"/>
          <w:shd w:fill="auto" w:val="clear"/>
        </w:rPr>
      </w:pPr>
    </w:p>
    <w:p>
      <w:pPr>
        <w:spacing w:before="0" w:after="160" w:line="259"/>
        <w:ind w:right="0" w:left="0" w:firstLine="0"/>
        <w:jc w:val="left"/>
        <w:rPr>
          <w:rFonts w:ascii="Arial" w:hAnsi="Arial" w:cs="Arial" w:eastAsia="Arial"/>
          <w:color w:val="auto"/>
          <w:spacing w:val="0"/>
          <w:position w:val="0"/>
          <w:sz w:val="22"/>
          <w:shd w:fill="auto" w:val="clear"/>
        </w:rPr>
      </w:pPr>
    </w:p>
    <w:p>
      <w:pPr>
        <w:spacing w:before="0" w:after="160" w:line="259"/>
        <w:ind w:right="0" w:left="0" w:firstLine="0"/>
        <w:jc w:val="left"/>
        <w:rPr>
          <w:rFonts w:ascii="Arial" w:hAnsi="Arial" w:cs="Arial" w:eastAsia="Arial"/>
          <w:color w:val="auto"/>
          <w:spacing w:val="0"/>
          <w:position w:val="0"/>
          <w:sz w:val="22"/>
          <w:shd w:fill="auto" w:val="clear"/>
        </w:rPr>
      </w:pPr>
    </w:p>
    <w:p>
      <w:pPr>
        <w:spacing w:before="0" w:after="160" w:line="259"/>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b/>
          <w:color w:val="1F4E79"/>
          <w:spacing w:val="0"/>
          <w:position w:val="0"/>
          <w:sz w:val="40"/>
          <w:shd w:fill="auto" w:val="clear"/>
        </w:rPr>
      </w:pPr>
      <w:r>
        <w:rPr>
          <w:rFonts w:ascii="Arial" w:hAnsi="Arial" w:cs="Arial" w:eastAsia="Arial"/>
          <w:b/>
          <w:color w:val="1F4E79"/>
          <w:spacing w:val="0"/>
          <w:position w:val="0"/>
          <w:sz w:val="40"/>
          <w:shd w:fill="auto" w:val="clear"/>
        </w:rPr>
        <w:t xml:space="preserve">L’Agenda 2030 in Italia e la Strategia Nazionale per lo Sviluppo Sostenibile: il contributo del Progetto CReIAMO PA al rafforzamento della governance territoriale</w:t>
      </w:r>
    </w:p>
    <w:p>
      <w:pPr>
        <w:spacing w:before="0" w:after="160" w:line="259"/>
        <w:ind w:right="0" w:left="0" w:firstLine="0"/>
        <w:jc w:val="left"/>
        <w:rPr>
          <w:rFonts w:ascii="Arial" w:hAnsi="Arial" w:cs="Arial" w:eastAsia="Arial"/>
          <w:color w:val="auto"/>
          <w:spacing w:val="0"/>
          <w:position w:val="0"/>
          <w:sz w:val="40"/>
          <w:shd w:fill="auto" w:val="clear"/>
        </w:rPr>
      </w:pPr>
    </w:p>
    <w:p>
      <w:pPr>
        <w:spacing w:before="0" w:after="160" w:line="259"/>
        <w:ind w:right="0" w:left="0" w:firstLine="0"/>
        <w:jc w:val="left"/>
        <w:rPr>
          <w:rFonts w:ascii="Arial" w:hAnsi="Arial" w:cs="Arial" w:eastAsia="Arial"/>
          <w:color w:val="auto"/>
          <w:spacing w:val="0"/>
          <w:position w:val="0"/>
          <w:sz w:val="40"/>
          <w:shd w:fill="auto" w:val="clear"/>
        </w:rPr>
      </w:pPr>
    </w:p>
    <w:p>
      <w:pPr>
        <w:spacing w:before="0" w:after="160" w:line="259"/>
        <w:ind w:right="0" w:left="0" w:firstLine="0"/>
        <w:jc w:val="left"/>
        <w:rPr>
          <w:rFonts w:ascii="Arial" w:hAnsi="Arial" w:cs="Arial" w:eastAsia="Arial"/>
          <w:color w:val="auto"/>
          <w:spacing w:val="0"/>
          <w:position w:val="0"/>
          <w:sz w:val="40"/>
          <w:shd w:fill="auto" w:val="clear"/>
        </w:rPr>
      </w:pPr>
    </w:p>
    <w:p>
      <w:pPr>
        <w:keepNext w:val="true"/>
        <w:pageBreakBefore w:val="true"/>
        <w:tabs>
          <w:tab w:val="left" w:pos="0" w:leader="none"/>
        </w:tabs>
        <w:suppressAutoHyphens w:val="true"/>
        <w:spacing w:before="480" w:after="240" w:line="240"/>
        <w:ind w:right="0" w:left="0" w:firstLine="0"/>
        <w:jc w:val="center"/>
        <w:rPr>
          <w:rFonts w:ascii="Arial" w:hAnsi="Arial" w:cs="Arial" w:eastAsia="Arial"/>
          <w:b/>
          <w:color w:val="1F4E79"/>
          <w:spacing w:val="0"/>
          <w:position w:val="0"/>
          <w:sz w:val="36"/>
          <w:shd w:fill="auto" w:val="clear"/>
        </w:rPr>
      </w:pPr>
    </w:p>
    <w:p>
      <w:pPr>
        <w:keepNext w:val="true"/>
        <w:pageBreakBefore w:val="true"/>
        <w:tabs>
          <w:tab w:val="left" w:pos="0" w:leader="none"/>
        </w:tabs>
        <w:suppressAutoHyphens w:val="true"/>
        <w:spacing w:before="480" w:after="240" w:line="240"/>
        <w:ind w:right="0" w:left="0" w:firstLine="0"/>
        <w:jc w:val="center"/>
        <w:rPr>
          <w:rFonts w:ascii="Arial" w:hAnsi="Arial" w:cs="Arial" w:eastAsia="Arial"/>
          <w:b/>
          <w:color w:val="1F4E79"/>
          <w:spacing w:val="0"/>
          <w:position w:val="0"/>
          <w:sz w:val="36"/>
          <w:shd w:fill="auto" w:val="clear"/>
        </w:rPr>
      </w:pPr>
      <w:r>
        <w:rPr>
          <w:rFonts w:ascii="Arial" w:hAnsi="Arial" w:cs="Arial" w:eastAsia="Arial"/>
          <w:b/>
          <w:color w:val="1F4E79"/>
          <w:spacing w:val="0"/>
          <w:position w:val="0"/>
          <w:sz w:val="36"/>
          <w:shd w:fill="auto" w:val="clear"/>
        </w:rPr>
        <w:t xml:space="preserve">Attuazione e monitoraggio dell’Agenda 2030 nel Progetto CReIAMO PA</w:t>
      </w:r>
    </w:p>
    <w:p>
      <w:pPr>
        <w:spacing w:before="12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L’adozione dell’Accordo di Parigi per la lotta al cambiamento climatico, la sua rapida entrata in vigore e l’approvazione dell’Agenda internazionale di sviluppo sostenibile (di seguito Agenda 2030 o Agenda) rappresentano il nuovo paradigma per la crescita e lo sviluppo, promosso dalle Nazioni Unite e dai suoi Membri, ispirato a universalità, partecipazione e coerenza delle politiche. </w:t>
      </w:r>
    </w:p>
    <w:p>
      <w:pPr>
        <w:spacing w:before="12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L’Agenda 2030 è il risultato di un lungo percorso politico che, sulla spinta dei risultati della Conferenza Rio+20 e a partire dalla necessità di riformulare e rafforzare gli Obiettivi di Sviluppo del Millennio (2000-2015), ha portato alla definizione di un nuovo assetto che promuove il bilanciamento delle tre dimensioni dello sviluppo sostenibile – sociale, ambientale ed economica – in un’ottica di economia verde e circolare. In questo rinnovato quadro globale, la dimensione ambientale contribuisce a realizzare una piena convergenza tra gli obiettivi di lotta alla povertà e sviluppo economico e si afferma, con forza, come parte integrante di tutte le altre politiche settoriali.</w:t>
      </w: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Per supportare pienamente tale cambiamento di prospettiva, il Ministero dell’Ambiente e della Tutela del Territorio e del Mare (di seguito Ministero dell’Ambiente, Ministero o MATTM) ha predisposto e avviato un variegato complesso di azioni a sostegno di una più efficace integrazione e </w:t>
      </w:r>
      <w:r>
        <w:rPr>
          <w:rFonts w:ascii="Arial" w:hAnsi="Arial" w:cs="Arial" w:eastAsia="Arial"/>
          <w:i/>
          <w:color w:val="auto"/>
          <w:spacing w:val="0"/>
          <w:position w:val="0"/>
          <w:sz w:val="22"/>
          <w:shd w:fill="auto" w:val="clear"/>
        </w:rPr>
        <w:t xml:space="preserve">governance</w:t>
      </w:r>
      <w:r>
        <w:rPr>
          <w:rFonts w:ascii="Arial" w:hAnsi="Arial" w:cs="Arial" w:eastAsia="Arial"/>
          <w:color w:val="auto"/>
          <w:spacing w:val="0"/>
          <w:position w:val="0"/>
          <w:sz w:val="22"/>
          <w:shd w:fill="auto" w:val="clear"/>
        </w:rPr>
        <w:t xml:space="preserve"> del principio di sostenibilità ambientale nelle politiche pubbliche, sia nell’ambito della programmazione 2014-2020 dei Fondi Strutturali e di Investimento Europei (di seguito Fondi SIE), sia attraverso l’utilizzo di risorse nazionali. Nell’ambito di queste azioni, un ruolo di rilievo è assegnato al </w:t>
      </w:r>
      <w:r>
        <w:rPr>
          <w:rFonts w:ascii="Arial" w:hAnsi="Arial" w:cs="Arial" w:eastAsia="Arial"/>
          <w:b/>
          <w:color w:val="auto"/>
          <w:spacing w:val="0"/>
          <w:position w:val="0"/>
          <w:sz w:val="22"/>
          <w:shd w:fill="auto" w:val="clear"/>
        </w:rPr>
        <w:t xml:space="preserve">Progetto CReIAMO PA</w:t>
      </w:r>
      <w:r>
        <w:rPr>
          <w:rFonts w:ascii="Arial" w:hAnsi="Arial" w:cs="Arial" w:eastAsia="Arial"/>
          <w:color w:val="auto"/>
          <w:spacing w:val="0"/>
          <w:position w:val="0"/>
          <w:sz w:val="22"/>
          <w:shd w:fill="auto" w:val="clear"/>
        </w:rPr>
        <w:t xml:space="preserve"> - Competenze e Reti per l’Integrazione Ambientale e per il Miglioramento delle Organizzazioni della PA (di seguito Progetto o CReIAMO PA), l’iniziativa progettuale gestita dal Ministero dell’Ambiente (beneficiario), in collaborazione con Sogesid SpA (Società </w:t>
      </w:r>
      <w:r>
        <w:rPr>
          <w:rFonts w:ascii="Arial" w:hAnsi="Arial" w:cs="Arial" w:eastAsia="Arial"/>
          <w:i/>
          <w:color w:val="auto"/>
          <w:spacing w:val="0"/>
          <w:position w:val="0"/>
          <w:sz w:val="22"/>
          <w:shd w:fill="auto" w:val="clear"/>
        </w:rPr>
        <w:t xml:space="preserve">in house</w:t>
      </w:r>
      <w:r>
        <w:rPr>
          <w:rFonts w:ascii="Arial" w:hAnsi="Arial" w:cs="Arial" w:eastAsia="Arial"/>
          <w:color w:val="auto"/>
          <w:spacing w:val="0"/>
          <w:position w:val="0"/>
          <w:sz w:val="22"/>
          <w:shd w:fill="auto" w:val="clear"/>
        </w:rPr>
        <w:t xml:space="preserve"> del Ministero ed ente attuatore), e finanziata a valere sull’Asse 1 “Sviluppo della capacità amministrativa e istituzionale per la modernizzazione della Pubblica Amministrazione” del </w:t>
      </w:r>
      <w:r>
        <w:rPr>
          <w:rFonts w:ascii="Arial" w:hAnsi="Arial" w:cs="Arial" w:eastAsia="Arial"/>
          <w:b/>
          <w:color w:val="auto"/>
          <w:spacing w:val="0"/>
          <w:position w:val="0"/>
          <w:sz w:val="22"/>
          <w:shd w:fill="auto" w:val="clear"/>
        </w:rPr>
        <w:t xml:space="preserve">Programma Operativo Nazionale Governance e Capacità Istituzionale 2014-2020 </w:t>
      </w:r>
      <w:r>
        <w:rPr>
          <w:rFonts w:ascii="Arial" w:hAnsi="Arial" w:cs="Arial" w:eastAsia="Arial"/>
          <w:color w:val="auto"/>
          <w:spacing w:val="0"/>
          <w:position w:val="0"/>
          <w:sz w:val="22"/>
          <w:shd w:fill="auto" w:val="clear"/>
        </w:rPr>
        <w:t xml:space="preserve">(di seguito PON Governance). </w:t>
      </w: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Coerentemente al sistema di obiettivi e azioni del PON Governance, CReIAMO PA si propone di incidere, a differenti livelli, sulla </w:t>
      </w:r>
      <w:r>
        <w:rPr>
          <w:rFonts w:ascii="Arial" w:hAnsi="Arial" w:cs="Arial" w:eastAsia="Arial"/>
          <w:b/>
          <w:color w:val="auto"/>
          <w:spacing w:val="0"/>
          <w:position w:val="0"/>
          <w:sz w:val="22"/>
          <w:shd w:fill="auto" w:val="clear"/>
        </w:rPr>
        <w:t xml:space="preserve">capacità della Pubblica Amministrazione di integrare il principio della sostenibilità ambientale nelle politiche pubbliche</w:t>
      </w:r>
      <w:r>
        <w:rPr>
          <w:rFonts w:ascii="Arial" w:hAnsi="Arial" w:cs="Arial" w:eastAsia="Arial"/>
          <w:color w:val="auto"/>
          <w:spacing w:val="0"/>
          <w:position w:val="0"/>
          <w:sz w:val="22"/>
          <w:shd w:fill="auto" w:val="clear"/>
        </w:rPr>
        <w:t xml:space="preserve">: viene meno, quindi, l’approccio “per settori” – che, ancora troppo spesso, sottende il governo delle politiche pubbliche – a favore del radicamento e della diffusione di una </w:t>
      </w:r>
      <w:r>
        <w:rPr>
          <w:rFonts w:ascii="Arial" w:hAnsi="Arial" w:cs="Arial" w:eastAsia="Arial"/>
          <w:b/>
          <w:color w:val="auto"/>
          <w:spacing w:val="0"/>
          <w:position w:val="0"/>
          <w:sz w:val="22"/>
          <w:shd w:fill="auto" w:val="clear"/>
        </w:rPr>
        <w:t xml:space="preserve">cultura amministrativa </w:t>
      </w:r>
      <w:r>
        <w:rPr>
          <w:rFonts w:ascii="Arial" w:hAnsi="Arial" w:cs="Arial" w:eastAsia="Arial"/>
          <w:color w:val="auto"/>
          <w:spacing w:val="0"/>
          <w:position w:val="0"/>
          <w:sz w:val="22"/>
          <w:shd w:fill="auto" w:val="clear"/>
        </w:rPr>
        <w:t xml:space="preserve">che coniughi</w:t>
      </w:r>
      <w:r>
        <w:rPr>
          <w:rFonts w:ascii="Arial" w:hAnsi="Arial" w:cs="Arial" w:eastAsia="Arial"/>
          <w:b/>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i principi di tutela/salvaguardia con quelli di coesione/equità e di sviluppo/competitività</w:t>
      </w:r>
      <w:r>
        <w:rPr>
          <w:rFonts w:ascii="Arial" w:hAnsi="Arial" w:cs="Arial" w:eastAsia="Arial"/>
          <w:b/>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in tutte le fasi dell’azione pubblica. </w:t>
      </w: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tale scopo il Progetto articola i contenuti delle proprie azioni in relazione alla necessità di adeguare le modalità dell’agire pubblico in termini di </w:t>
      </w:r>
      <w:r>
        <w:rPr>
          <w:rFonts w:ascii="Arial" w:hAnsi="Arial" w:cs="Arial" w:eastAsia="Arial"/>
          <w:b/>
          <w:color w:val="auto"/>
          <w:spacing w:val="0"/>
          <w:position w:val="0"/>
          <w:sz w:val="22"/>
          <w:shd w:fill="auto" w:val="clear"/>
        </w:rPr>
        <w:t xml:space="preserve">maggiore efficacia ed efficienza nell’erogazione dei servizi in campo ambientale</w:t>
      </w:r>
      <w:r>
        <w:rPr>
          <w:rFonts w:ascii="Arial" w:hAnsi="Arial" w:cs="Arial" w:eastAsia="Arial"/>
          <w:color w:val="auto"/>
          <w:spacing w:val="0"/>
          <w:position w:val="0"/>
          <w:sz w:val="22"/>
          <w:shd w:fill="auto" w:val="clear"/>
        </w:rPr>
        <w:t xml:space="preserve">. In particolare, CReIAMO PA ha come obiettivo quello di </w:t>
      </w:r>
      <w:r>
        <w:rPr>
          <w:rFonts w:ascii="Arial" w:hAnsi="Arial" w:cs="Arial" w:eastAsia="Arial"/>
          <w:b/>
          <w:color w:val="auto"/>
          <w:spacing w:val="0"/>
          <w:position w:val="0"/>
          <w:sz w:val="22"/>
          <w:shd w:fill="auto" w:val="clear"/>
        </w:rPr>
        <w:t xml:space="preserve">offrire alle Amministrazioni Pubbliche e ad altri soggetti con competenze ambientali percorsi di rafforzamento delle capacità amministrative e tecniche</w:t>
      </w:r>
      <w:r>
        <w:rPr>
          <w:rFonts w:ascii="Arial" w:hAnsi="Arial" w:cs="Arial" w:eastAsia="Arial"/>
          <w:color w:val="auto"/>
          <w:spacing w:val="0"/>
          <w:position w:val="0"/>
          <w:sz w:val="22"/>
          <w:shd w:fill="auto" w:val="clear"/>
        </w:rPr>
        <w:t xml:space="preserve"> del personale già in forza presso i soggetti destinatari. In tal senso, il Progetto promuove un’azione che, coordinata dal Ministero dell’Ambiente, da un lato, propone l’uso di un </w:t>
      </w:r>
      <w:r>
        <w:rPr>
          <w:rFonts w:ascii="Arial" w:hAnsi="Arial" w:cs="Arial" w:eastAsia="Arial"/>
          <w:b/>
          <w:color w:val="auto"/>
          <w:spacing w:val="0"/>
          <w:position w:val="0"/>
          <w:sz w:val="22"/>
          <w:shd w:fill="auto" w:val="clear"/>
        </w:rPr>
        <w:t xml:space="preserve">giusto equilibrio di modalità operative</w:t>
      </w:r>
      <w:r>
        <w:rPr>
          <w:rFonts w:ascii="Arial" w:hAnsi="Arial" w:cs="Arial" w:eastAsia="Arial"/>
          <w:color w:val="auto"/>
          <w:spacing w:val="0"/>
          <w:position w:val="0"/>
          <w:sz w:val="22"/>
          <w:shd w:fill="auto" w:val="clear"/>
        </w:rPr>
        <w:t xml:space="preserve"> e, dall’altro, fa </w:t>
      </w:r>
      <w:r>
        <w:rPr>
          <w:rFonts w:ascii="Arial" w:hAnsi="Arial" w:cs="Arial" w:eastAsia="Arial"/>
          <w:b/>
          <w:color w:val="auto"/>
          <w:spacing w:val="0"/>
          <w:position w:val="0"/>
          <w:sz w:val="22"/>
          <w:shd w:fill="auto" w:val="clear"/>
        </w:rPr>
        <w:t xml:space="preserve">leva sul capitale di conoscenze ed esperienze di successo maturate sui territori.</w:t>
      </w:r>
      <w:r>
        <w:rPr>
          <w:rFonts w:ascii="Arial" w:hAnsi="Arial" w:cs="Arial" w:eastAsia="Arial"/>
          <w:color w:val="auto"/>
          <w:spacing w:val="0"/>
          <w:position w:val="0"/>
          <w:sz w:val="22"/>
          <w:shd w:fill="auto" w:val="clear"/>
        </w:rPr>
        <w:t xml:space="preserve"> </w:t>
      </w: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Il Progetto è articolato in </w:t>
      </w:r>
      <w:r>
        <w:rPr>
          <w:rFonts w:ascii="Arial" w:hAnsi="Arial" w:cs="Arial" w:eastAsia="Arial"/>
          <w:b/>
          <w:color w:val="auto"/>
          <w:spacing w:val="0"/>
          <w:position w:val="0"/>
          <w:sz w:val="22"/>
          <w:shd w:fill="auto" w:val="clear"/>
        </w:rPr>
        <w:t xml:space="preserve">nove Linee di Intervento</w:t>
      </w:r>
      <w:r>
        <w:rPr>
          <w:rFonts w:ascii="Arial" w:hAnsi="Arial" w:cs="Arial" w:eastAsia="Arial"/>
          <w:color w:val="auto"/>
          <w:spacing w:val="0"/>
          <w:position w:val="0"/>
          <w:sz w:val="22"/>
          <w:shd w:fill="auto" w:val="clear"/>
        </w:rPr>
        <w:t xml:space="preserve">, di cui sette “tematiche”, collegate alle priorità identificate dal Settimo Piano di Azione Ambientale (di cui alla Decisione 1386/2013/UE), e due “trasversali”, ovvero strumentali alla migliore implementazione delle prime (cfr. figura 1).</w:t>
      </w:r>
    </w:p>
    <w:p>
      <w:pPr>
        <w:spacing w:before="240" w:after="160" w:line="259"/>
        <w:ind w:right="0" w:left="0" w:firstLine="0"/>
        <w:jc w:val="center"/>
        <w:rPr>
          <w:rFonts w:ascii="Arial" w:hAnsi="Arial" w:cs="Arial" w:eastAsia="Arial"/>
          <w:b/>
          <w:color w:val="auto"/>
          <w:spacing w:val="0"/>
          <w:position w:val="0"/>
          <w:sz w:val="18"/>
          <w:shd w:fill="auto" w:val="clear"/>
        </w:rPr>
      </w:pPr>
    </w:p>
    <w:p>
      <w:pPr>
        <w:spacing w:before="240" w:after="160" w:line="259"/>
        <w:ind w:right="0" w:left="0" w:firstLine="0"/>
        <w:jc w:val="center"/>
        <w:rPr>
          <w:rFonts w:ascii="Arial" w:hAnsi="Arial" w:cs="Arial" w:eastAsia="Arial"/>
          <w:b/>
          <w:color w:val="auto"/>
          <w:spacing w:val="0"/>
          <w:position w:val="0"/>
          <w:sz w:val="18"/>
          <w:shd w:fill="auto" w:val="clear"/>
        </w:rPr>
      </w:pPr>
      <w:r>
        <w:rPr>
          <w:rFonts w:ascii="Arial" w:hAnsi="Arial" w:cs="Arial" w:eastAsia="Arial"/>
          <w:b/>
          <w:color w:val="auto"/>
          <w:spacing w:val="0"/>
          <w:position w:val="0"/>
          <w:sz w:val="18"/>
          <w:shd w:fill="auto" w:val="clear"/>
        </w:rPr>
        <w:t xml:space="preserve">Figura 1 - Logica di intervento del Progetto CReIAMO PA</w:t>
      </w:r>
    </w:p>
    <w:p>
      <w:pPr>
        <w:spacing w:before="0" w:after="160" w:line="259"/>
        <w:ind w:right="0" w:left="0" w:firstLine="0"/>
        <w:jc w:val="center"/>
        <w:rPr>
          <w:rFonts w:ascii="Arial" w:hAnsi="Arial" w:cs="Arial" w:eastAsia="Arial"/>
          <w:color w:val="auto"/>
          <w:spacing w:val="0"/>
          <w:position w:val="0"/>
          <w:sz w:val="22"/>
          <w:shd w:fill="auto" w:val="clear"/>
        </w:rPr>
      </w:pPr>
      <w:r>
        <w:object w:dxaOrig="8782" w:dyaOrig="7416">
          <v:rect xmlns:o="urn:schemas-microsoft-com:office:office" xmlns:v="urn:schemas-microsoft-com:vml" id="rectole0000000000" style="width:439.100000pt;height:370.8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59"/>
        <w:ind w:right="0" w:left="0" w:firstLine="0"/>
        <w:jc w:val="center"/>
        <w:rPr>
          <w:rFonts w:ascii="Arial" w:hAnsi="Arial" w:cs="Arial" w:eastAsia="Arial"/>
          <w:i/>
          <w:color w:val="auto"/>
          <w:spacing w:val="0"/>
          <w:position w:val="0"/>
          <w:sz w:val="18"/>
          <w:shd w:fill="auto" w:val="clear"/>
        </w:rPr>
      </w:pPr>
      <w:r>
        <w:rPr>
          <w:rFonts w:ascii="Arial" w:hAnsi="Arial" w:cs="Arial" w:eastAsia="Arial"/>
          <w:i/>
          <w:color w:val="auto"/>
          <w:spacing w:val="0"/>
          <w:position w:val="0"/>
          <w:sz w:val="18"/>
          <w:shd w:fill="auto" w:val="clear"/>
        </w:rPr>
        <w:t xml:space="preserve">Fonte: Progetto CReIAMo PA, maggio 2017.</w:t>
      </w:r>
    </w:p>
    <w:p>
      <w:pPr>
        <w:spacing w:before="0" w:after="160" w:line="259"/>
        <w:ind w:right="0" w:left="0" w:firstLine="0"/>
        <w:jc w:val="left"/>
        <w:rPr>
          <w:rFonts w:ascii="Arial" w:hAnsi="Arial" w:cs="Arial" w:eastAsia="Arial"/>
          <w:color w:val="auto"/>
          <w:spacing w:val="0"/>
          <w:position w:val="0"/>
          <w:sz w:val="22"/>
          <w:shd w:fill="auto" w:val="clear"/>
        </w:rPr>
      </w:pP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CReIAMO PA si qualifica come </w:t>
      </w:r>
      <w:r>
        <w:rPr>
          <w:rFonts w:ascii="Arial" w:hAnsi="Arial" w:cs="Arial" w:eastAsia="Arial"/>
          <w:b/>
          <w:color w:val="auto"/>
          <w:spacing w:val="0"/>
          <w:position w:val="0"/>
          <w:sz w:val="22"/>
          <w:shd w:fill="auto" w:val="clear"/>
        </w:rPr>
        <w:t xml:space="preserve">vettore di un articolato percorso di supporto e accompagnamento </w:t>
      </w:r>
      <w:r>
        <w:rPr>
          <w:rFonts w:ascii="Arial" w:hAnsi="Arial" w:cs="Arial" w:eastAsia="Arial"/>
          <w:color w:val="auto"/>
          <w:spacing w:val="0"/>
          <w:position w:val="0"/>
          <w:sz w:val="22"/>
          <w:shd w:fill="auto" w:val="clear"/>
        </w:rPr>
        <w:t xml:space="preserve">alle realtà amministrative impegnate, a diverso titolo,  nell’integrazione della sostenibilità ambientale in piani, programmi e politiche a livello territoriale, individuando </w:t>
      </w:r>
      <w:r>
        <w:rPr>
          <w:rFonts w:ascii="Arial" w:hAnsi="Arial" w:cs="Arial" w:eastAsia="Arial"/>
          <w:b/>
          <w:color w:val="auto"/>
          <w:spacing w:val="0"/>
          <w:position w:val="0"/>
          <w:sz w:val="22"/>
          <w:shd w:fill="auto" w:val="clear"/>
        </w:rPr>
        <w:t xml:space="preserve">nel rafforzamento del</w:t>
      </w:r>
      <w:r>
        <w:rPr>
          <w:rFonts w:ascii="Arial" w:hAnsi="Arial" w:cs="Arial" w:eastAsia="Arial"/>
          <w:color w:val="auto"/>
          <w:spacing w:val="0"/>
          <w:position w:val="0"/>
          <w:sz w:val="22"/>
          <w:shd w:fill="auto" w:val="clear"/>
        </w:rPr>
        <w:t xml:space="preserve"> </w:t>
      </w:r>
      <w:r>
        <w:rPr>
          <w:rFonts w:ascii="Arial" w:hAnsi="Arial" w:cs="Arial" w:eastAsia="Arial"/>
          <w:b/>
          <w:color w:val="auto"/>
          <w:spacing w:val="0"/>
          <w:position w:val="0"/>
          <w:sz w:val="22"/>
          <w:shd w:fill="auto" w:val="clear"/>
        </w:rPr>
        <w:t xml:space="preserve">ruolo della Pubblica Amministrazione il</w:t>
      </w:r>
      <w:r>
        <w:rPr>
          <w:rFonts w:ascii="Arial" w:hAnsi="Arial" w:cs="Arial" w:eastAsia="Arial"/>
          <w:color w:val="auto"/>
          <w:spacing w:val="0"/>
          <w:position w:val="0"/>
          <w:sz w:val="22"/>
          <w:shd w:fill="auto" w:val="clear"/>
        </w:rPr>
        <w:t xml:space="preserve"> </w:t>
      </w:r>
      <w:r>
        <w:rPr>
          <w:rFonts w:ascii="Arial" w:hAnsi="Arial" w:cs="Arial" w:eastAsia="Arial"/>
          <w:b/>
          <w:color w:val="auto"/>
          <w:spacing w:val="0"/>
          <w:position w:val="0"/>
          <w:sz w:val="22"/>
          <w:shd w:fill="auto" w:val="clear"/>
        </w:rPr>
        <w:t xml:space="preserve">fulcro per l’attivazione di processi trasformativi</w:t>
      </w:r>
      <w:r>
        <w:rPr>
          <w:rFonts w:ascii="Arial" w:hAnsi="Arial" w:cs="Arial" w:eastAsia="Arial"/>
          <w:color w:val="auto"/>
          <w:spacing w:val="0"/>
          <w:position w:val="0"/>
          <w:sz w:val="22"/>
          <w:shd w:fill="auto" w:val="clear"/>
        </w:rPr>
        <w:t xml:space="preserve"> e migliorativi delle </w:t>
      </w:r>
      <w:r>
        <w:rPr>
          <w:rFonts w:ascii="Arial" w:hAnsi="Arial" w:cs="Arial" w:eastAsia="Arial"/>
          <w:b/>
          <w:color w:val="auto"/>
          <w:spacing w:val="0"/>
          <w:position w:val="0"/>
          <w:sz w:val="22"/>
          <w:shd w:fill="auto" w:val="clear"/>
        </w:rPr>
        <w:t xml:space="preserve">capacità di programmazione, progettazione e coordinamento </w:t>
      </w:r>
      <w:r>
        <w:rPr>
          <w:rFonts w:ascii="Arial" w:hAnsi="Arial" w:cs="Arial" w:eastAsia="Arial"/>
          <w:color w:val="auto"/>
          <w:spacing w:val="0"/>
          <w:position w:val="0"/>
          <w:sz w:val="22"/>
          <w:shd w:fill="auto" w:val="clear"/>
        </w:rPr>
        <w:t xml:space="preserve">dei soggetti protagonisti dello sviluppo sostenibile. </w:t>
      </w: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 particolare, il Progetto, a regia del </w:t>
      </w:r>
      <w:r>
        <w:rPr>
          <w:rFonts w:ascii="Arial" w:hAnsi="Arial" w:cs="Arial" w:eastAsia="Arial"/>
          <w:b/>
          <w:color w:val="auto"/>
          <w:spacing w:val="0"/>
          <w:position w:val="0"/>
          <w:sz w:val="22"/>
          <w:shd w:fill="auto" w:val="clear"/>
        </w:rPr>
        <w:t xml:space="preserve">Dipartimento della Funzione Pubblica</w:t>
      </w:r>
      <w:r>
        <w:rPr>
          <w:rFonts w:ascii="Arial" w:hAnsi="Arial" w:cs="Arial" w:eastAsia="Arial"/>
          <w:color w:val="auto"/>
          <w:spacing w:val="0"/>
          <w:position w:val="0"/>
          <w:sz w:val="22"/>
          <w:shd w:fill="auto" w:val="clear"/>
        </w:rPr>
        <w:t xml:space="preserve">, pone in essere una vasta gamma di </w:t>
      </w:r>
      <w:r>
        <w:rPr>
          <w:rFonts w:ascii="Arial" w:hAnsi="Arial" w:cs="Arial" w:eastAsia="Arial"/>
          <w:b/>
          <w:color w:val="auto"/>
          <w:spacing w:val="0"/>
          <w:position w:val="0"/>
          <w:sz w:val="22"/>
          <w:shd w:fill="auto" w:val="clear"/>
        </w:rPr>
        <w:t xml:space="preserve">iniziative strategiche atte a produrre un’efficacia diffusa e una ricaduta sull’intero sistema nazionale</w:t>
      </w:r>
      <w:r>
        <w:rPr>
          <w:rFonts w:ascii="Arial" w:hAnsi="Arial" w:cs="Arial" w:eastAsia="Arial"/>
          <w:color w:val="auto"/>
          <w:spacing w:val="0"/>
          <w:position w:val="0"/>
          <w:sz w:val="22"/>
          <w:shd w:fill="auto" w:val="clear"/>
        </w:rPr>
        <w:t xml:space="preserve"> in termini di capacità di “fare rete” (potenziando </w:t>
      </w:r>
      <w:r>
        <w:rPr>
          <w:rFonts w:ascii="Arial" w:hAnsi="Arial" w:cs="Arial" w:eastAsia="Arial"/>
          <w:i/>
          <w:color w:val="auto"/>
          <w:spacing w:val="0"/>
          <w:position w:val="0"/>
          <w:sz w:val="22"/>
          <w:shd w:fill="auto" w:val="clear"/>
        </w:rPr>
        <w:t xml:space="preserve">network</w:t>
      </w:r>
      <w:r>
        <w:rPr>
          <w:rFonts w:ascii="Arial" w:hAnsi="Arial" w:cs="Arial" w:eastAsia="Arial"/>
          <w:color w:val="auto"/>
          <w:spacing w:val="0"/>
          <w:position w:val="0"/>
          <w:sz w:val="22"/>
          <w:shd w:fill="auto" w:val="clear"/>
        </w:rPr>
        <w:t xml:space="preserve"> già esistenti o creandone di nuovi); in quest’ottica il Progetto si propone come un’</w:t>
      </w:r>
      <w:r>
        <w:rPr>
          <w:rFonts w:ascii="Arial" w:hAnsi="Arial" w:cs="Arial" w:eastAsia="Arial"/>
          <w:b/>
          <w:color w:val="auto"/>
          <w:spacing w:val="0"/>
          <w:position w:val="0"/>
          <w:sz w:val="22"/>
          <w:shd w:fill="auto" w:val="clear"/>
        </w:rPr>
        <w:t xml:space="preserve">azione di sistema</w:t>
      </w:r>
      <w:r>
        <w:rPr>
          <w:rFonts w:ascii="Arial" w:hAnsi="Arial" w:cs="Arial" w:eastAsia="Arial"/>
          <w:color w:val="auto"/>
          <w:spacing w:val="0"/>
          <w:position w:val="0"/>
          <w:sz w:val="22"/>
          <w:shd w:fill="auto" w:val="clear"/>
        </w:rPr>
        <w:t xml:space="preserve"> di scala nazionale che, valorizzando lo scambio di esperienze e attivando sinergie anche con le ulteriori azioni promosse nell’ambito della Politica di Coesione, vada ad incidere tanto sulla </w:t>
      </w:r>
      <w:r>
        <w:rPr>
          <w:rFonts w:ascii="Arial" w:hAnsi="Arial" w:cs="Arial" w:eastAsia="Arial"/>
          <w:b/>
          <w:color w:val="auto"/>
          <w:spacing w:val="0"/>
          <w:position w:val="0"/>
          <w:sz w:val="22"/>
          <w:shd w:fill="auto" w:val="clear"/>
        </w:rPr>
        <w:t xml:space="preserve">qualità professionale delle risorse umane</w:t>
      </w:r>
      <w:r>
        <w:rPr>
          <w:rFonts w:ascii="Arial" w:hAnsi="Arial" w:cs="Arial" w:eastAsia="Arial"/>
          <w:color w:val="auto"/>
          <w:spacing w:val="0"/>
          <w:position w:val="0"/>
          <w:sz w:val="22"/>
          <w:shd w:fill="auto" w:val="clear"/>
        </w:rPr>
        <w:t xml:space="preserve">, quanto sulla </w:t>
      </w:r>
      <w:r>
        <w:rPr>
          <w:rFonts w:ascii="Arial" w:hAnsi="Arial" w:cs="Arial" w:eastAsia="Arial"/>
          <w:b/>
          <w:color w:val="auto"/>
          <w:spacing w:val="0"/>
          <w:position w:val="0"/>
          <w:sz w:val="22"/>
          <w:shd w:fill="auto" w:val="clear"/>
        </w:rPr>
        <w:t xml:space="preserve">capacità di gestione delle relazioni inter-istituzionali e con gli </w:t>
      </w:r>
      <w:r>
        <w:rPr>
          <w:rFonts w:ascii="Arial" w:hAnsi="Arial" w:cs="Arial" w:eastAsia="Arial"/>
          <w:b/>
          <w:i/>
          <w:color w:val="auto"/>
          <w:spacing w:val="0"/>
          <w:position w:val="0"/>
          <w:sz w:val="22"/>
          <w:shd w:fill="auto" w:val="clear"/>
        </w:rPr>
        <w:t xml:space="preserve">stakeholder</w:t>
      </w:r>
      <w:r>
        <w:rPr>
          <w:rFonts w:ascii="Arial" w:hAnsi="Arial" w:cs="Arial" w:eastAsia="Arial"/>
          <w:b/>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a vario titolo coinvolti nelle politiche ambientali.</w:t>
      </w:r>
    </w:p>
    <w:p>
      <w:pPr>
        <w:spacing w:before="12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tale scopo CReIAMO PA prevede l’attivazione di </w:t>
      </w:r>
      <w:r>
        <w:rPr>
          <w:rFonts w:ascii="Arial" w:hAnsi="Arial" w:cs="Arial" w:eastAsia="Arial"/>
          <w:b/>
          <w:color w:val="auto"/>
          <w:spacing w:val="0"/>
          <w:position w:val="0"/>
          <w:sz w:val="22"/>
          <w:shd w:fill="auto" w:val="clear"/>
        </w:rPr>
        <w:t xml:space="preserve">percorsi di apprendimento </w:t>
      </w:r>
      <w:r>
        <w:rPr>
          <w:rFonts w:ascii="Arial" w:hAnsi="Arial" w:cs="Arial" w:eastAsia="Arial"/>
          <w:color w:val="auto"/>
          <w:spacing w:val="0"/>
          <w:position w:val="0"/>
          <w:sz w:val="22"/>
          <w:shd w:fill="auto" w:val="clear"/>
        </w:rPr>
        <w:t xml:space="preserve">finalizzati a</w:t>
      </w:r>
      <w:r>
        <w:rPr>
          <w:rFonts w:ascii="Arial" w:hAnsi="Arial" w:cs="Arial" w:eastAsia="Arial"/>
          <w:b/>
          <w:color w:val="auto"/>
          <w:spacing w:val="0"/>
          <w:position w:val="0"/>
          <w:sz w:val="22"/>
          <w:shd w:fill="auto" w:val="clear"/>
        </w:rPr>
        <w:t xml:space="preserve"> rafforzare la capacità amministrativa e le competenze tecniche </w:t>
      </w:r>
      <w:r>
        <w:rPr>
          <w:rFonts w:ascii="Arial" w:hAnsi="Arial" w:cs="Arial" w:eastAsia="Arial"/>
          <w:color w:val="auto"/>
          <w:spacing w:val="0"/>
          <w:position w:val="0"/>
          <w:sz w:val="22"/>
          <w:shd w:fill="auto" w:val="clear"/>
        </w:rPr>
        <w:t xml:space="preserve">del personale delle organizzazioni della PA; detti percorsi si sviluppano attraverso attività di </w:t>
      </w:r>
      <w:r>
        <w:rPr>
          <w:rFonts w:ascii="Arial" w:hAnsi="Arial" w:cs="Arial" w:eastAsia="Arial"/>
          <w:b/>
          <w:color w:val="auto"/>
          <w:spacing w:val="0"/>
          <w:position w:val="0"/>
          <w:sz w:val="22"/>
          <w:shd w:fill="auto" w:val="clear"/>
        </w:rPr>
        <w:t xml:space="preserve">formazione e affiancamento </w:t>
      </w:r>
      <w:r>
        <w:rPr>
          <w:rFonts w:ascii="Arial" w:hAnsi="Arial" w:cs="Arial" w:eastAsia="Arial"/>
          <w:b/>
          <w:i/>
          <w:color w:val="auto"/>
          <w:spacing w:val="0"/>
          <w:position w:val="0"/>
          <w:sz w:val="22"/>
          <w:shd w:fill="auto" w:val="clear"/>
        </w:rPr>
        <w:t xml:space="preserve">on the job</w:t>
      </w:r>
      <w:r>
        <w:rPr>
          <w:rFonts w:ascii="Arial" w:hAnsi="Arial" w:cs="Arial" w:eastAsia="Arial"/>
          <w:color w:val="auto"/>
          <w:spacing w:val="0"/>
          <w:position w:val="0"/>
          <w:sz w:val="22"/>
          <w:shd w:fill="auto" w:val="clear"/>
        </w:rPr>
        <w:t xml:space="preserve"> con riferimento a:</w:t>
      </w:r>
    </w:p>
    <w:p>
      <w:pPr>
        <w:numPr>
          <w:ilvl w:val="0"/>
          <w:numId w:val="12"/>
        </w:numPr>
        <w:suppressAutoHyphens w:val="true"/>
        <w:spacing w:before="60" w:after="60" w:line="276"/>
        <w:ind w:right="0" w:left="425" w:hanging="425"/>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iniziative progettuali riferite a </w:t>
      </w:r>
      <w:r>
        <w:rPr>
          <w:rFonts w:ascii="Arial" w:hAnsi="Arial" w:cs="Arial" w:eastAsia="Arial"/>
          <w:b/>
          <w:color w:val="auto"/>
          <w:spacing w:val="0"/>
          <w:position w:val="0"/>
          <w:sz w:val="22"/>
          <w:shd w:fill="auto" w:val="clear"/>
        </w:rPr>
        <w:t xml:space="preserve">tematismi ambientali ritenuti cogenti per la programmazione</w:t>
      </w:r>
      <w:r>
        <w:rPr>
          <w:rFonts w:ascii="Arial" w:hAnsi="Arial" w:cs="Arial" w:eastAsia="Arial"/>
          <w:color w:val="auto"/>
          <w:spacing w:val="0"/>
          <w:position w:val="0"/>
          <w:sz w:val="22"/>
          <w:shd w:fill="auto" w:val="clear"/>
        </w:rPr>
        <w:t xml:space="preserve"> (strategie nazionali, cambiamenti climatici, mobilità sostenibile, economia circolare);</w:t>
      </w:r>
    </w:p>
    <w:p>
      <w:pPr>
        <w:numPr>
          <w:ilvl w:val="0"/>
          <w:numId w:val="12"/>
        </w:numPr>
        <w:suppressAutoHyphens w:val="true"/>
        <w:spacing w:before="60" w:after="60" w:line="276"/>
        <w:ind w:right="0" w:left="425" w:hanging="425"/>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azioni rivolte all’</w:t>
      </w:r>
      <w:r>
        <w:rPr>
          <w:rFonts w:ascii="Arial" w:hAnsi="Arial" w:cs="Arial" w:eastAsia="Arial"/>
          <w:b/>
          <w:color w:val="auto"/>
          <w:spacing w:val="0"/>
          <w:position w:val="0"/>
          <w:sz w:val="22"/>
          <w:shd w:fill="auto" w:val="clear"/>
        </w:rPr>
        <w:t xml:space="preserve">integrazione di procedure valutative specifiche </w:t>
      </w:r>
      <w:r>
        <w:rPr>
          <w:rFonts w:ascii="Arial" w:hAnsi="Arial" w:cs="Arial" w:eastAsia="Arial"/>
          <w:color w:val="auto"/>
          <w:spacing w:val="0"/>
          <w:position w:val="0"/>
          <w:sz w:val="22"/>
          <w:shd w:fill="auto" w:val="clear"/>
        </w:rPr>
        <w:t xml:space="preserve">(Valutazione Ambientale Strategica, Valutazione d’Impatto Ambientale, Valutazione d’Incidenza Ambientale);</w:t>
      </w:r>
    </w:p>
    <w:p>
      <w:pPr>
        <w:numPr>
          <w:ilvl w:val="0"/>
          <w:numId w:val="12"/>
        </w:numPr>
        <w:suppressAutoHyphens w:val="true"/>
        <w:spacing w:before="60" w:after="60" w:line="276"/>
        <w:ind w:right="0" w:left="425" w:hanging="425"/>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interventi di promozione e diffusione dello strumento del</w:t>
      </w:r>
      <w:r>
        <w:rPr>
          <w:rFonts w:ascii="Arial" w:hAnsi="Arial" w:cs="Arial" w:eastAsia="Arial"/>
          <w:b/>
          <w:color w:val="auto"/>
          <w:spacing w:val="0"/>
          <w:position w:val="0"/>
          <w:sz w:val="22"/>
          <w:shd w:fill="auto" w:val="clear"/>
        </w:rPr>
        <w:t xml:space="preserve"> </w:t>
      </w:r>
      <w:r>
        <w:rPr>
          <w:rFonts w:ascii="Arial" w:hAnsi="Arial" w:cs="Arial" w:eastAsia="Arial"/>
          <w:b/>
          <w:i/>
          <w:color w:val="auto"/>
          <w:spacing w:val="0"/>
          <w:position w:val="0"/>
          <w:sz w:val="22"/>
          <w:shd w:fill="auto" w:val="clear"/>
        </w:rPr>
        <w:t xml:space="preserve">Green Public Procurement</w:t>
      </w:r>
      <w:r>
        <w:rPr>
          <w:rFonts w:ascii="Arial" w:hAnsi="Arial" w:cs="Arial" w:eastAsia="Arial"/>
          <w:color w:val="auto"/>
          <w:spacing w:val="0"/>
          <w:position w:val="0"/>
          <w:sz w:val="22"/>
          <w:shd w:fill="auto" w:val="clear"/>
        </w:rPr>
        <w:t xml:space="preserve"> (GPP).</w:t>
      </w: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Guardando ai temi più direttamente connessi ad Agenda 2030, il Progetto CReIAMO PA dedica un apposito</w:t>
      </w:r>
      <w:r>
        <w:rPr>
          <w:rFonts w:ascii="Arial" w:hAnsi="Arial" w:cs="Arial" w:eastAsia="Arial"/>
          <w:b/>
          <w:color w:val="auto"/>
          <w:spacing w:val="0"/>
          <w:position w:val="0"/>
          <w:sz w:val="22"/>
          <w:shd w:fill="auto" w:val="clear"/>
        </w:rPr>
        <w:t xml:space="preserve"> “pacchetto” integrato</w:t>
      </w:r>
      <w:r>
        <w:rPr>
          <w:rFonts w:ascii="Arial" w:hAnsi="Arial" w:cs="Arial" w:eastAsia="Arial"/>
          <w:color w:val="auto"/>
          <w:spacing w:val="0"/>
          <w:position w:val="0"/>
          <w:sz w:val="22"/>
          <w:shd w:fill="auto" w:val="clear"/>
        </w:rPr>
        <w:t xml:space="preserve"> </w:t>
      </w:r>
      <w:r>
        <w:rPr>
          <w:rFonts w:ascii="Arial" w:hAnsi="Arial" w:cs="Arial" w:eastAsia="Arial"/>
          <w:b/>
          <w:color w:val="auto"/>
          <w:spacing w:val="0"/>
          <w:position w:val="0"/>
          <w:sz w:val="22"/>
          <w:shd w:fill="auto" w:val="clear"/>
        </w:rPr>
        <w:t xml:space="preserve">di azioni </w:t>
      </w:r>
      <w:r>
        <w:rPr>
          <w:rFonts w:ascii="Arial" w:hAnsi="Arial" w:cs="Arial" w:eastAsia="Arial"/>
          <w:color w:val="auto"/>
          <w:spacing w:val="0"/>
          <w:position w:val="0"/>
          <w:sz w:val="22"/>
          <w:shd w:fill="auto" w:val="clear"/>
        </w:rPr>
        <w:t xml:space="preserve">a supporto della declinazione dell’Agenda a livello territoriale, tenendo conto della vasta platea di soggetti (pubblici e privati, in forma singola e associata) implicata nei processi decisionali che ne sostengono l’attuazione. Più nel dettaglio, le azioni espressamente dedicate a tali scopi trovano articolazione all’interno della </w:t>
      </w:r>
      <w:r>
        <w:rPr>
          <w:rFonts w:ascii="Arial" w:hAnsi="Arial" w:cs="Arial" w:eastAsia="Arial"/>
          <w:b/>
          <w:color w:val="auto"/>
          <w:spacing w:val="0"/>
          <w:position w:val="0"/>
          <w:sz w:val="22"/>
          <w:shd w:fill="auto" w:val="clear"/>
        </w:rPr>
        <w:t xml:space="preserve">Linea di Intervento 2</w:t>
      </w:r>
      <w:r>
        <w:rPr>
          <w:rFonts w:ascii="Arial" w:hAnsi="Arial" w:cs="Arial" w:eastAsia="Arial"/>
          <w:color w:val="auto"/>
          <w:spacing w:val="0"/>
          <w:position w:val="0"/>
          <w:sz w:val="22"/>
          <w:shd w:fill="auto" w:val="clear"/>
        </w:rPr>
        <w:t xml:space="preserve"> “Supporto all’integrazione degli obiettivi di sostenibilità ambientale nelle azioni amministrative finalizzate all’implementazione di strategie nazionali”, </w:t>
      </w:r>
      <w:r>
        <w:rPr>
          <w:rFonts w:ascii="Arial" w:hAnsi="Arial" w:cs="Arial" w:eastAsia="Arial"/>
          <w:b/>
          <w:color w:val="auto"/>
          <w:spacing w:val="0"/>
          <w:position w:val="0"/>
          <w:sz w:val="22"/>
          <w:shd w:fill="auto" w:val="clear"/>
        </w:rPr>
        <w:t xml:space="preserve">Work Package 1</w:t>
      </w:r>
      <w:r>
        <w:rPr>
          <w:rFonts w:ascii="Arial" w:hAnsi="Arial" w:cs="Arial" w:eastAsia="Arial"/>
          <w:color w:val="auto"/>
          <w:spacing w:val="0"/>
          <w:position w:val="0"/>
          <w:sz w:val="22"/>
          <w:shd w:fill="auto" w:val="clear"/>
        </w:rPr>
        <w:t xml:space="preserve"> “Attuazione e monitoraggio dell’Agenda 2030” di </w:t>
      </w:r>
      <w:r>
        <w:rPr>
          <w:rFonts w:ascii="Arial" w:hAnsi="Arial" w:cs="Arial" w:eastAsia="Arial"/>
          <w:b/>
          <w:color w:val="auto"/>
          <w:spacing w:val="0"/>
          <w:position w:val="0"/>
          <w:sz w:val="22"/>
          <w:shd w:fill="auto" w:val="clear"/>
        </w:rPr>
        <w:t xml:space="preserve">CReIAMO PA</w:t>
      </w:r>
      <w:r>
        <w:rPr>
          <w:rFonts w:ascii="Arial" w:hAnsi="Arial" w:cs="Arial" w:eastAsia="Arial"/>
          <w:color w:val="auto"/>
          <w:spacing w:val="0"/>
          <w:position w:val="0"/>
          <w:sz w:val="22"/>
          <w:shd w:fill="auto" w:val="clear"/>
        </w:rPr>
        <w:t xml:space="preserve">. </w:t>
      </w: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 attività del Work Package 1 si configurano come elemento qualificante di CReIAMO PA, in relazione al ruolo svolto dall’Agenda medesima nell’implementazione delle politiche in un’ottica di sostenibilità: infatti, attraverso la definizione di un sistema di </w:t>
      </w:r>
      <w:r>
        <w:rPr>
          <w:rFonts w:ascii="Arial" w:hAnsi="Arial" w:cs="Arial" w:eastAsia="Arial"/>
          <w:b/>
          <w:color w:val="auto"/>
          <w:spacing w:val="0"/>
          <w:position w:val="0"/>
          <w:sz w:val="22"/>
          <w:shd w:fill="auto" w:val="clear"/>
        </w:rPr>
        <w:t xml:space="preserve">17 obiettivi</w:t>
      </w:r>
      <w:r>
        <w:rPr>
          <w:rFonts w:ascii="Arial" w:hAnsi="Arial" w:cs="Arial" w:eastAsia="Arial"/>
          <w:color w:val="auto"/>
          <w:spacing w:val="0"/>
          <w:position w:val="0"/>
          <w:sz w:val="22"/>
          <w:shd w:fill="auto" w:val="clear"/>
        </w:rPr>
        <w:t xml:space="preserve"> (Obiettivi per lo Sviluppo Sostenibile – </w:t>
      </w:r>
      <w:r>
        <w:rPr>
          <w:rFonts w:ascii="Arial" w:hAnsi="Arial" w:cs="Arial" w:eastAsia="Arial"/>
          <w:i/>
          <w:color w:val="auto"/>
          <w:spacing w:val="0"/>
          <w:position w:val="0"/>
          <w:sz w:val="22"/>
          <w:shd w:fill="auto" w:val="clear"/>
        </w:rPr>
        <w:t xml:space="preserve">Sustainable Development Goals</w:t>
      </w:r>
      <w:r>
        <w:rPr>
          <w:rFonts w:ascii="Arial" w:hAnsi="Arial" w:cs="Arial" w:eastAsia="Arial"/>
          <w:color w:val="auto"/>
          <w:spacing w:val="0"/>
          <w:position w:val="0"/>
          <w:sz w:val="22"/>
          <w:shd w:fill="auto" w:val="clear"/>
        </w:rPr>
        <w:t xml:space="preserve">/SDGs) e l’enunciazione dei principi di </w:t>
      </w:r>
      <w:r>
        <w:rPr>
          <w:rFonts w:ascii="Arial" w:hAnsi="Arial" w:cs="Arial" w:eastAsia="Arial"/>
          <w:b/>
          <w:color w:val="auto"/>
          <w:spacing w:val="0"/>
          <w:position w:val="0"/>
          <w:sz w:val="22"/>
          <w:shd w:fill="auto" w:val="clear"/>
        </w:rPr>
        <w:t xml:space="preserve">universalità, integrazione, trasformazione e inclusione</w:t>
      </w:r>
      <w:r>
        <w:rPr>
          <w:rFonts w:ascii="Arial" w:hAnsi="Arial" w:cs="Arial" w:eastAsia="Arial"/>
          <w:color w:val="auto"/>
          <w:spacing w:val="0"/>
          <w:position w:val="0"/>
          <w:sz w:val="22"/>
          <w:shd w:fill="auto" w:val="clear"/>
        </w:rPr>
        <w:t xml:space="preserve">, l’Agenda ha </w:t>
      </w:r>
      <w:r>
        <w:rPr>
          <w:rFonts w:ascii="Arial" w:hAnsi="Arial" w:cs="Arial" w:eastAsia="Arial"/>
          <w:b/>
          <w:color w:val="auto"/>
          <w:spacing w:val="0"/>
          <w:position w:val="0"/>
          <w:sz w:val="22"/>
          <w:shd w:fill="auto" w:val="clear"/>
        </w:rPr>
        <w:t xml:space="preserve">ricollocato il concetto di sviluppo sostenibile al centro delle politiche globali</w:t>
      </w:r>
      <w:r>
        <w:rPr>
          <w:rFonts w:ascii="Arial" w:hAnsi="Arial" w:cs="Arial" w:eastAsia="Arial"/>
          <w:color w:val="auto"/>
          <w:spacing w:val="0"/>
          <w:position w:val="0"/>
          <w:sz w:val="22"/>
          <w:shd w:fill="auto" w:val="clear"/>
        </w:rPr>
        <w:t xml:space="preserve">. L’Agenda 2030 ha rappresentato, anche a livello nazionale, la chiave di volta per </w:t>
      </w:r>
      <w:r>
        <w:rPr>
          <w:rFonts w:ascii="Arial" w:hAnsi="Arial" w:cs="Arial" w:eastAsia="Arial"/>
          <w:b/>
          <w:color w:val="auto"/>
          <w:spacing w:val="0"/>
          <w:position w:val="0"/>
          <w:sz w:val="22"/>
          <w:shd w:fill="auto" w:val="clear"/>
        </w:rPr>
        <w:t xml:space="preserve">avviare un percorso strutturale di riforme </w:t>
      </w:r>
      <w:r>
        <w:rPr>
          <w:rFonts w:ascii="Arial" w:hAnsi="Arial" w:cs="Arial" w:eastAsia="Arial"/>
          <w:color w:val="auto"/>
          <w:spacing w:val="0"/>
          <w:position w:val="0"/>
          <w:sz w:val="22"/>
          <w:shd w:fill="auto" w:val="clear"/>
        </w:rPr>
        <w:t xml:space="preserve">in grado di affrontare le questioni ambientali, economiche e sociali in una visione unitaria e integrata; ciò anche in ragione del numero e della complessità intrinseca agli obiettivi, che portano in emersione la necessità di un’azione di </w:t>
      </w:r>
      <w:r>
        <w:rPr>
          <w:rFonts w:ascii="Arial" w:hAnsi="Arial" w:cs="Arial" w:eastAsia="Arial"/>
          <w:i/>
          <w:color w:val="auto"/>
          <w:spacing w:val="0"/>
          <w:position w:val="0"/>
          <w:sz w:val="22"/>
          <w:shd w:fill="auto" w:val="clear"/>
        </w:rPr>
        <w:t xml:space="preserve">governance</w:t>
      </w:r>
      <w:r>
        <w:rPr>
          <w:rFonts w:ascii="Arial" w:hAnsi="Arial" w:cs="Arial" w:eastAsia="Arial"/>
          <w:color w:val="auto"/>
          <w:spacing w:val="0"/>
          <w:position w:val="0"/>
          <w:sz w:val="22"/>
          <w:shd w:fill="auto" w:val="clear"/>
        </w:rPr>
        <w:t xml:space="preserve"> nell’ambito della quale informare e coinvolgere le varie amministrazioni competenti, a tutti i livelli, e la società civile, condividendo con loro un progetto di riforma che metta al centro la sostenibilità quale modello di sviluppo e progresso. </w:t>
      </w: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tale fine, il </w:t>
      </w:r>
      <w:r>
        <w:rPr>
          <w:rFonts w:ascii="Arial" w:hAnsi="Arial" w:cs="Arial" w:eastAsia="Arial"/>
          <w:b/>
          <w:color w:val="auto"/>
          <w:spacing w:val="0"/>
          <w:position w:val="0"/>
          <w:sz w:val="22"/>
          <w:shd w:fill="auto" w:val="clear"/>
        </w:rPr>
        <w:t xml:space="preserve">22 dicembre 2017</w:t>
      </w:r>
      <w:r>
        <w:rPr>
          <w:rFonts w:ascii="Arial" w:hAnsi="Arial" w:cs="Arial" w:eastAsia="Arial"/>
          <w:color w:val="auto"/>
          <w:spacing w:val="0"/>
          <w:position w:val="0"/>
          <w:sz w:val="22"/>
          <w:shd w:fill="auto" w:val="clear"/>
        </w:rPr>
        <w:t xml:space="preserve"> </w:t>
      </w:r>
      <w:r>
        <w:rPr>
          <w:rFonts w:ascii="Arial" w:hAnsi="Arial" w:cs="Arial" w:eastAsia="Arial"/>
          <w:b/>
          <w:color w:val="auto"/>
          <w:spacing w:val="0"/>
          <w:position w:val="0"/>
          <w:sz w:val="22"/>
          <w:shd w:fill="auto" w:val="clear"/>
        </w:rPr>
        <w:t xml:space="preserve">il CIPE ha adottato la Strategia Nazionale di Sviluppo Sostenibile 2017-2030 </w:t>
      </w:r>
      <w:r>
        <w:rPr>
          <w:rFonts w:ascii="Arial" w:hAnsi="Arial" w:cs="Arial" w:eastAsia="Arial"/>
          <w:color w:val="auto"/>
          <w:spacing w:val="0"/>
          <w:position w:val="0"/>
          <w:sz w:val="22"/>
          <w:shd w:fill="auto" w:val="clear"/>
        </w:rPr>
        <w:t xml:space="preserve">(di seguito SNSvS), che rappresenta lo strumento di coordinamento dell’attuazione dell’Agenda 2030 in ambito nazionale. Nel pieno spirito dell’Agenda 2030, la definizione della SNSvS è stata caratterizzata da un ampio contributo dei soggetti istituzionali e della società civile, che si riflette nella complessa struttura di </w:t>
      </w:r>
      <w:r>
        <w:rPr>
          <w:rFonts w:ascii="Arial" w:hAnsi="Arial" w:cs="Arial" w:eastAsia="Arial"/>
          <w:i/>
          <w:color w:val="auto"/>
          <w:spacing w:val="0"/>
          <w:position w:val="0"/>
          <w:sz w:val="22"/>
          <w:shd w:fill="auto" w:val="clear"/>
        </w:rPr>
        <w:t xml:space="preserve">governance</w:t>
      </w:r>
      <w:r>
        <w:rPr>
          <w:rFonts w:ascii="Arial" w:hAnsi="Arial" w:cs="Arial" w:eastAsia="Arial"/>
          <w:color w:val="auto"/>
          <w:spacing w:val="0"/>
          <w:position w:val="0"/>
          <w:sz w:val="22"/>
          <w:shd w:fill="auto" w:val="clear"/>
        </w:rPr>
        <w:t xml:space="preserve"> per l’attuazione disegnata nel documento (cfr. figura 2), presentato a livello internazionale presso l’</w:t>
      </w:r>
      <w:r>
        <w:rPr>
          <w:rFonts w:ascii="Arial" w:hAnsi="Arial" w:cs="Arial" w:eastAsia="Arial"/>
          <w:i/>
          <w:color w:val="auto"/>
          <w:spacing w:val="0"/>
          <w:position w:val="0"/>
          <w:sz w:val="22"/>
          <w:shd w:fill="auto" w:val="clear"/>
        </w:rPr>
        <w:t xml:space="preserve">High Level Political Forum </w:t>
      </w:r>
      <w:r>
        <w:rPr>
          <w:rFonts w:ascii="Arial" w:hAnsi="Arial" w:cs="Arial" w:eastAsia="Arial"/>
          <w:color w:val="auto"/>
          <w:spacing w:val="0"/>
          <w:position w:val="0"/>
          <w:sz w:val="22"/>
          <w:shd w:fill="auto" w:val="clear"/>
        </w:rPr>
        <w:t xml:space="preserve">delle Nazioni Unite del luglio 2017.</w:t>
      </w: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Nel corso del 2018 ha preso avvio la fase attuativa vera e propria della Strategia</w:t>
      </w:r>
      <w:r>
        <w:rPr>
          <w:rFonts w:ascii="Arial" w:hAnsi="Arial" w:cs="Arial" w:eastAsia="Arial"/>
          <w:b/>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Nazionale di Sviluppo Sostenibile, attraverso l’emanazione da parte della Presidenza del Consiglio dei Ministri di una Direttiva che costituisce la “Commissione Nazionale per lo Sviluppo Sostenibile”, presieduta dal Presidente del Consiglio. Nel percorso di realizzazione della SNSvS è previsto un ruolo di primo piano delle </w:t>
      </w:r>
      <w:r>
        <w:rPr>
          <w:rFonts w:ascii="Arial" w:hAnsi="Arial" w:cs="Arial" w:eastAsia="Arial"/>
          <w:b/>
          <w:color w:val="auto"/>
          <w:spacing w:val="0"/>
          <w:position w:val="0"/>
          <w:sz w:val="22"/>
          <w:shd w:fill="auto" w:val="clear"/>
        </w:rPr>
        <w:t xml:space="preserve">Regioni</w:t>
      </w:r>
      <w:r>
        <w:rPr>
          <w:rFonts w:ascii="Arial" w:hAnsi="Arial" w:cs="Arial" w:eastAsia="Arial"/>
          <w:color w:val="auto"/>
          <w:spacing w:val="0"/>
          <w:position w:val="0"/>
          <w:sz w:val="22"/>
          <w:shd w:fill="auto" w:val="clear"/>
        </w:rPr>
        <w:t xml:space="preserve"> e delle </w:t>
      </w:r>
      <w:r>
        <w:rPr>
          <w:rFonts w:ascii="Arial" w:hAnsi="Arial" w:cs="Arial" w:eastAsia="Arial"/>
          <w:b/>
          <w:color w:val="auto"/>
          <w:spacing w:val="0"/>
          <w:position w:val="0"/>
          <w:sz w:val="22"/>
          <w:shd w:fill="auto" w:val="clear"/>
        </w:rPr>
        <w:t xml:space="preserve">Province Autonome</w:t>
      </w:r>
      <w:r>
        <w:rPr>
          <w:rFonts w:ascii="Arial" w:hAnsi="Arial" w:cs="Arial" w:eastAsia="Arial"/>
          <w:color w:val="auto"/>
          <w:spacing w:val="0"/>
          <w:position w:val="0"/>
          <w:sz w:val="22"/>
          <w:shd w:fill="auto" w:val="clear"/>
        </w:rPr>
        <w:t xml:space="preserve">, anche in forza di quanto previsto dall’</w:t>
      </w:r>
      <w:r>
        <w:rPr>
          <w:rFonts w:ascii="Arial" w:hAnsi="Arial" w:cs="Arial" w:eastAsia="Arial"/>
          <w:b/>
          <w:color w:val="auto"/>
          <w:spacing w:val="0"/>
          <w:position w:val="0"/>
          <w:sz w:val="22"/>
          <w:shd w:fill="auto" w:val="clear"/>
        </w:rPr>
        <w:t xml:space="preserve">articolo 34 della Legge n. 152 del 3 aprile 2006</w:t>
      </w:r>
      <w:r>
        <w:rPr>
          <w:rFonts w:ascii="Arial" w:hAnsi="Arial" w:cs="Arial" w:eastAsia="Arial"/>
          <w:color w:val="auto"/>
          <w:spacing w:val="0"/>
          <w:position w:val="0"/>
          <w:sz w:val="22"/>
          <w:shd w:fill="auto" w:val="clear"/>
        </w:rPr>
        <w:t xml:space="preserve"> e s.m.i. “Norme in materia ambientale”, che mette in evidenza la necessità di redigere Strategie di Sviluppo Sostenibile Regionali in linea con la Strategia Nazionale. </w:t>
      </w: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spacing w:before="0" w:after="160" w:line="259"/>
        <w:ind w:right="0" w:left="0" w:firstLine="0"/>
        <w:jc w:val="both"/>
        <w:rPr>
          <w:rFonts w:ascii="Arial" w:hAnsi="Arial" w:cs="Arial" w:eastAsia="Arial"/>
          <w:color w:val="auto"/>
          <w:spacing w:val="0"/>
          <w:position w:val="0"/>
          <w:sz w:val="22"/>
          <w:shd w:fill="auto" w:val="clear"/>
        </w:rPr>
      </w:pPr>
    </w:p>
    <w:p>
      <w:pPr>
        <w:spacing w:before="0" w:after="160" w:line="259"/>
        <w:ind w:right="0" w:left="0" w:firstLine="0"/>
        <w:jc w:val="center"/>
        <w:rPr>
          <w:rFonts w:ascii="Arial" w:hAnsi="Arial" w:cs="Arial" w:eastAsia="Arial"/>
          <w:b/>
          <w:color w:val="auto"/>
          <w:spacing w:val="0"/>
          <w:position w:val="0"/>
          <w:sz w:val="18"/>
          <w:shd w:fill="auto" w:val="clear"/>
        </w:rPr>
      </w:pPr>
      <w:r>
        <w:rPr>
          <w:rFonts w:ascii="Arial" w:hAnsi="Arial" w:cs="Arial" w:eastAsia="Arial"/>
          <w:b/>
          <w:color w:val="auto"/>
          <w:spacing w:val="0"/>
          <w:position w:val="0"/>
          <w:sz w:val="18"/>
          <w:shd w:fill="auto" w:val="clear"/>
        </w:rPr>
        <w:t xml:space="preserve">Figura 2 - Struttura della </w:t>
      </w:r>
      <w:r>
        <w:rPr>
          <w:rFonts w:ascii="Arial" w:hAnsi="Arial" w:cs="Arial" w:eastAsia="Arial"/>
          <w:b/>
          <w:i/>
          <w:color w:val="auto"/>
          <w:spacing w:val="0"/>
          <w:position w:val="0"/>
          <w:sz w:val="18"/>
          <w:shd w:fill="auto" w:val="clear"/>
        </w:rPr>
        <w:t xml:space="preserve">governance</w:t>
      </w:r>
      <w:r>
        <w:rPr>
          <w:rFonts w:ascii="Arial" w:hAnsi="Arial" w:cs="Arial" w:eastAsia="Arial"/>
          <w:b/>
          <w:color w:val="auto"/>
          <w:spacing w:val="0"/>
          <w:position w:val="0"/>
          <w:sz w:val="18"/>
          <w:shd w:fill="auto" w:val="clear"/>
        </w:rPr>
        <w:t xml:space="preserve"> per l’attuazione della Strategia Nazionale per lo Sviluppo Sostenibile</w:t>
      </w:r>
    </w:p>
    <w:p>
      <w:pPr>
        <w:spacing w:before="0" w:after="160" w:line="259"/>
        <w:ind w:right="0" w:left="0" w:firstLine="0"/>
        <w:jc w:val="center"/>
        <w:rPr>
          <w:rFonts w:ascii="Arial" w:hAnsi="Arial" w:cs="Arial" w:eastAsia="Arial"/>
          <w:color w:val="auto"/>
          <w:spacing w:val="0"/>
          <w:position w:val="0"/>
          <w:sz w:val="22"/>
          <w:shd w:fill="auto" w:val="clear"/>
        </w:rPr>
      </w:pPr>
      <w:r>
        <w:object w:dxaOrig="9014" w:dyaOrig="6367">
          <v:rect xmlns:o="urn:schemas-microsoft-com:office:office" xmlns:v="urn:schemas-microsoft-com:vml" id="rectole0000000001" style="width:450.700000pt;height:318.3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59"/>
        <w:ind w:right="0" w:left="0" w:firstLine="0"/>
        <w:jc w:val="center"/>
        <w:rPr>
          <w:rFonts w:ascii="Arial" w:hAnsi="Arial" w:cs="Arial" w:eastAsia="Arial"/>
          <w:i/>
          <w:color w:val="auto"/>
          <w:spacing w:val="0"/>
          <w:position w:val="0"/>
          <w:sz w:val="22"/>
          <w:shd w:fill="auto" w:val="clear"/>
        </w:rPr>
      </w:pPr>
      <w:r>
        <w:rPr>
          <w:rFonts w:ascii="Arial" w:hAnsi="Arial" w:cs="Arial" w:eastAsia="Arial"/>
          <w:i/>
          <w:color w:val="auto"/>
          <w:spacing w:val="0"/>
          <w:position w:val="0"/>
          <w:sz w:val="18"/>
          <w:shd w:fill="auto" w:val="clear"/>
        </w:rPr>
        <w:t xml:space="preserve">Fonte: Ministero dell’Ambiente e della Tutela del Territorio e del Mare</w:t>
      </w:r>
    </w:p>
    <w:p>
      <w:pPr>
        <w:spacing w:before="0" w:after="160" w:line="259"/>
        <w:ind w:right="0" w:left="0" w:firstLine="0"/>
        <w:jc w:val="left"/>
        <w:rPr>
          <w:rFonts w:ascii="Arial" w:hAnsi="Arial" w:cs="Arial" w:eastAsia="Arial"/>
          <w:color w:val="auto"/>
          <w:spacing w:val="0"/>
          <w:position w:val="0"/>
          <w:sz w:val="22"/>
          <w:shd w:fill="auto" w:val="clear"/>
        </w:rPr>
      </w:pP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 azioni previste dalla Linea di Intervento 2, Work Package</w:t>
      </w:r>
      <w:r>
        <w:rPr>
          <w:rFonts w:ascii="Arial" w:hAnsi="Arial" w:cs="Arial" w:eastAsia="Arial"/>
          <w:b/>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1 del Progetto CReIAMO PA sono, quindi, finalizzate ad </w:t>
      </w:r>
      <w:r>
        <w:rPr>
          <w:rFonts w:ascii="Arial" w:hAnsi="Arial" w:cs="Arial" w:eastAsia="Arial"/>
          <w:b/>
          <w:color w:val="auto"/>
          <w:spacing w:val="0"/>
          <w:position w:val="0"/>
          <w:sz w:val="22"/>
          <w:shd w:fill="auto" w:val="clear"/>
        </w:rPr>
        <w:t xml:space="preserve">accompagnare la declinazione e attuazione, a livello regionale, dell’impianto strategico legato alla Strategia Nazionale e all’Agenda 2030</w:t>
      </w:r>
      <w:r>
        <w:rPr>
          <w:rFonts w:ascii="Arial" w:hAnsi="Arial" w:cs="Arial" w:eastAsia="Arial"/>
          <w:color w:val="auto"/>
          <w:spacing w:val="0"/>
          <w:position w:val="0"/>
          <w:sz w:val="22"/>
          <w:shd w:fill="auto" w:val="clear"/>
        </w:rPr>
        <w:t xml:space="preserve">, in termini di coinvolgimento delle Regioni e delle Province Autonome nel più ampio </w:t>
      </w:r>
      <w:r>
        <w:rPr>
          <w:rFonts w:ascii="Arial" w:hAnsi="Arial" w:cs="Arial" w:eastAsia="Arial"/>
          <w:b/>
          <w:color w:val="auto"/>
          <w:spacing w:val="0"/>
          <w:position w:val="0"/>
          <w:sz w:val="22"/>
          <w:shd w:fill="auto" w:val="clear"/>
        </w:rPr>
        <w:t xml:space="preserve">processo</w:t>
      </w:r>
      <w:r>
        <w:rPr>
          <w:rFonts w:ascii="Arial" w:hAnsi="Arial" w:cs="Arial" w:eastAsia="Arial"/>
          <w:color w:val="auto"/>
          <w:spacing w:val="0"/>
          <w:position w:val="0"/>
          <w:sz w:val="22"/>
          <w:shd w:fill="auto" w:val="clear"/>
        </w:rPr>
        <w:t xml:space="preserve"> portato avanti a livello europeo e internazionale e </w:t>
      </w:r>
      <w:r>
        <w:rPr>
          <w:rFonts w:ascii="Arial" w:hAnsi="Arial" w:cs="Arial" w:eastAsia="Arial"/>
          <w:b/>
          <w:color w:val="auto"/>
          <w:spacing w:val="0"/>
          <w:position w:val="0"/>
          <w:sz w:val="22"/>
          <w:shd w:fill="auto" w:val="clear"/>
        </w:rPr>
        <w:t xml:space="preserve">collegato all’attuazione degli Obiettivi di Sviluppo Sostenibile delle Nazioni Unite</w:t>
      </w:r>
      <w:r>
        <w:rPr>
          <w:rFonts w:ascii="Arial" w:hAnsi="Arial" w:cs="Arial" w:eastAsia="Arial"/>
          <w:color w:val="auto"/>
          <w:spacing w:val="0"/>
          <w:position w:val="0"/>
          <w:sz w:val="22"/>
          <w:shd w:fill="auto" w:val="clear"/>
        </w:rPr>
        <w:t xml:space="preserve">. In particolare, attraverso questo Work Package, il Ministero intende favorire il </w:t>
      </w:r>
      <w:r>
        <w:rPr>
          <w:rFonts w:ascii="Arial" w:hAnsi="Arial" w:cs="Arial" w:eastAsia="Arial"/>
          <w:i/>
          <w:color w:val="auto"/>
          <w:spacing w:val="0"/>
          <w:position w:val="0"/>
          <w:sz w:val="22"/>
          <w:shd w:fill="auto" w:val="clear"/>
        </w:rPr>
        <w:t xml:space="preserve">mainstreaming</w:t>
      </w:r>
      <w:r>
        <w:rPr>
          <w:rFonts w:ascii="Arial" w:hAnsi="Arial" w:cs="Arial" w:eastAsia="Arial"/>
          <w:color w:val="auto"/>
          <w:spacing w:val="0"/>
          <w:position w:val="0"/>
          <w:sz w:val="22"/>
          <w:shd w:fill="auto" w:val="clear"/>
        </w:rPr>
        <w:t xml:space="preserve"> degli obiettivi dell’Agenda 2030 nel complesso delle politiche a livello regionale e locale e accompagnare le Amministrazioni nel relativo percorso di declinazione. A questo fine, sono state programmate le seguenti attività:</w:t>
      </w:r>
    </w:p>
    <w:p>
      <w:pPr>
        <w:numPr>
          <w:ilvl w:val="0"/>
          <w:numId w:val="17"/>
        </w:numPr>
        <w:suppressAutoHyphens w:val="true"/>
        <w:spacing w:before="60" w:after="60" w:line="276"/>
        <w:ind w:right="0" w:left="425" w:hanging="425"/>
        <w:jc w:val="both"/>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eventi</w:t>
      </w:r>
      <w:r>
        <w:rPr>
          <w:rFonts w:ascii="Arial" w:hAnsi="Arial" w:cs="Arial" w:eastAsia="Arial"/>
          <w:color w:val="auto"/>
          <w:spacing w:val="0"/>
          <w:position w:val="0"/>
          <w:sz w:val="22"/>
          <w:shd w:fill="auto" w:val="clear"/>
        </w:rPr>
        <w:t xml:space="preserve"> di coinvolgimento, disseminazione e sensibilizzazione delle istituzioni aventi lo scopo di supportare la diffusione e la condivisione degli obiettivi e delle attività da porre in essere per garantirne il perseguimento;</w:t>
      </w:r>
    </w:p>
    <w:p>
      <w:pPr>
        <w:numPr>
          <w:ilvl w:val="0"/>
          <w:numId w:val="17"/>
        </w:numPr>
        <w:suppressAutoHyphens w:val="true"/>
        <w:spacing w:before="60" w:after="60" w:line="276"/>
        <w:ind w:right="0" w:left="425" w:hanging="425"/>
        <w:jc w:val="both"/>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tavoli tecnici di lavoro</w:t>
      </w:r>
      <w:r>
        <w:rPr>
          <w:rFonts w:ascii="Arial" w:hAnsi="Arial" w:cs="Arial" w:eastAsia="Arial"/>
          <w:color w:val="auto"/>
          <w:spacing w:val="0"/>
          <w:position w:val="0"/>
          <w:sz w:val="22"/>
          <w:shd w:fill="auto" w:val="clear"/>
        </w:rPr>
        <w:t xml:space="preserve"> tesi a favorire il coinvolgimento attivo delle istituzioni e l’integrazione tra le diverse aree di </w:t>
      </w:r>
      <w:r>
        <w:rPr>
          <w:rFonts w:ascii="Arial" w:hAnsi="Arial" w:cs="Arial" w:eastAsia="Arial"/>
          <w:i/>
          <w:color w:val="auto"/>
          <w:spacing w:val="0"/>
          <w:position w:val="0"/>
          <w:sz w:val="22"/>
          <w:shd w:fill="auto" w:val="clear"/>
        </w:rPr>
        <w:t xml:space="preserve">policy</w:t>
      </w:r>
      <w:r>
        <w:rPr>
          <w:rFonts w:ascii="Arial" w:hAnsi="Arial" w:cs="Arial" w:eastAsia="Arial"/>
          <w:color w:val="auto"/>
          <w:spacing w:val="0"/>
          <w:position w:val="0"/>
          <w:sz w:val="22"/>
          <w:shd w:fill="auto" w:val="clear"/>
        </w:rPr>
        <w:t xml:space="preserve"> che afferiscono agli obiettivi dell’Agenda;</w:t>
      </w:r>
    </w:p>
    <w:p>
      <w:pPr>
        <w:numPr>
          <w:ilvl w:val="0"/>
          <w:numId w:val="17"/>
        </w:numPr>
        <w:suppressAutoHyphens w:val="true"/>
        <w:spacing w:before="60" w:after="60" w:line="276"/>
        <w:ind w:right="0" w:left="425" w:hanging="425"/>
        <w:jc w:val="both"/>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workshop, laboratori e incontri </w:t>
      </w:r>
      <w:r>
        <w:rPr>
          <w:rFonts w:ascii="Arial" w:hAnsi="Arial" w:cs="Arial" w:eastAsia="Arial"/>
          <w:color w:val="auto"/>
          <w:spacing w:val="0"/>
          <w:position w:val="0"/>
          <w:sz w:val="22"/>
          <w:shd w:fill="auto" w:val="clear"/>
        </w:rPr>
        <w:t xml:space="preserve">intesi quali occasioni di scambio tra diverse le realtà regionali/metropolitane </w:t>
      </w:r>
      <w:r>
        <w:rPr>
          <w:rFonts w:ascii="Arial" w:hAnsi="Arial" w:cs="Arial" w:eastAsia="Arial"/>
          <w:b/>
          <w:color w:val="auto"/>
          <w:spacing w:val="0"/>
          <w:position w:val="0"/>
          <w:sz w:val="22"/>
          <w:shd w:fill="auto" w:val="clear"/>
        </w:rPr>
        <w:t xml:space="preserve">per la</w:t>
      </w:r>
      <w:r>
        <w:rPr>
          <w:rFonts w:ascii="Arial" w:hAnsi="Arial" w:cs="Arial" w:eastAsia="Arial"/>
          <w:color w:val="auto"/>
          <w:spacing w:val="0"/>
          <w:position w:val="0"/>
          <w:sz w:val="22"/>
          <w:shd w:fill="auto" w:val="clear"/>
        </w:rPr>
        <w:t xml:space="preserve"> </w:t>
      </w:r>
      <w:r>
        <w:rPr>
          <w:rFonts w:ascii="Arial" w:hAnsi="Arial" w:cs="Arial" w:eastAsia="Arial"/>
          <w:b/>
          <w:color w:val="auto"/>
          <w:spacing w:val="0"/>
          <w:position w:val="0"/>
          <w:sz w:val="22"/>
          <w:shd w:fill="auto" w:val="clear"/>
        </w:rPr>
        <w:t xml:space="preserve">messa</w:t>
      </w:r>
      <w:r>
        <w:rPr>
          <w:rFonts w:ascii="Arial" w:hAnsi="Arial" w:cs="Arial" w:eastAsia="Arial"/>
          <w:color w:val="auto"/>
          <w:spacing w:val="0"/>
          <w:position w:val="0"/>
          <w:sz w:val="22"/>
          <w:shd w:fill="auto" w:val="clear"/>
        </w:rPr>
        <w:t xml:space="preserve"> </w:t>
      </w:r>
      <w:r>
        <w:rPr>
          <w:rFonts w:ascii="Arial" w:hAnsi="Arial" w:cs="Arial" w:eastAsia="Arial"/>
          <w:b/>
          <w:color w:val="auto"/>
          <w:spacing w:val="0"/>
          <w:position w:val="0"/>
          <w:sz w:val="22"/>
          <w:shd w:fill="auto" w:val="clear"/>
        </w:rPr>
        <w:t xml:space="preserve">a sistema dei percorsi regionali</w:t>
      </w:r>
      <w:r>
        <w:rPr>
          <w:rFonts w:ascii="Arial" w:hAnsi="Arial" w:cs="Arial" w:eastAsia="Arial"/>
          <w:color w:val="auto"/>
          <w:spacing w:val="0"/>
          <w:position w:val="0"/>
          <w:sz w:val="22"/>
          <w:shd w:fill="auto" w:val="clear"/>
        </w:rPr>
        <w:t xml:space="preserve"> di declinazione degli obiettivi dell’Agenda 2030;</w:t>
      </w:r>
    </w:p>
    <w:p>
      <w:pPr>
        <w:numPr>
          <w:ilvl w:val="0"/>
          <w:numId w:val="17"/>
        </w:numPr>
        <w:suppressAutoHyphens w:val="true"/>
        <w:spacing w:before="60" w:after="60" w:line="276"/>
        <w:ind w:right="0" w:left="425" w:hanging="425"/>
        <w:jc w:val="both"/>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affiancamenti </w:t>
      </w:r>
      <w:r>
        <w:rPr>
          <w:rFonts w:ascii="Arial" w:hAnsi="Arial" w:cs="Arial" w:eastAsia="Arial"/>
          <w:b/>
          <w:i/>
          <w:color w:val="auto"/>
          <w:spacing w:val="0"/>
          <w:position w:val="0"/>
          <w:sz w:val="22"/>
          <w:shd w:fill="auto" w:val="clear"/>
        </w:rPr>
        <w:t xml:space="preserve">on demand</w:t>
      </w:r>
      <w:r>
        <w:rPr>
          <w:rFonts w:ascii="Arial" w:hAnsi="Arial" w:cs="Arial" w:eastAsia="Arial"/>
          <w:color w:val="auto"/>
          <w:spacing w:val="0"/>
          <w:position w:val="0"/>
          <w:sz w:val="22"/>
          <w:shd w:fill="auto" w:val="clear"/>
        </w:rPr>
        <w:t xml:space="preserve"> alle Regioni al fine di accompagnare i percorsi di declinazione dell’Agenda 2030 sotto il profilo metodologico e operativo;</w:t>
      </w:r>
    </w:p>
    <w:p>
      <w:pPr>
        <w:numPr>
          <w:ilvl w:val="0"/>
          <w:numId w:val="17"/>
        </w:numPr>
        <w:suppressAutoHyphens w:val="true"/>
        <w:spacing w:before="60" w:after="60" w:line="276"/>
        <w:ind w:right="0" w:left="425" w:hanging="425"/>
        <w:jc w:val="both"/>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report e documenti</w:t>
      </w:r>
      <w:r>
        <w:rPr>
          <w:rFonts w:ascii="Arial" w:hAnsi="Arial" w:cs="Arial" w:eastAsia="Arial"/>
          <w:color w:val="auto"/>
          <w:spacing w:val="0"/>
          <w:position w:val="0"/>
          <w:sz w:val="22"/>
          <w:shd w:fill="auto" w:val="clear"/>
        </w:rPr>
        <w:t xml:space="preserve"> finalizzati a garantire il monitoraggio del percorso di attuazione degli Obiettivi di Sviluppo Sostenibile, nonché a valutare l’efficacia del percorso di coinvolgimento istituzionale, anche nell’ottica di individuare criticità e attivare le necessarie modifiche.</w:t>
      </w:r>
    </w:p>
    <w:p>
      <w:pPr>
        <w:spacing w:before="12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Questa pubblicazione costituisce, dunque, uno degli strumenti divulgativi prodotti nell’ambito delle attività contemplate dal Work Package 1 della Linea di Intervento 2 del Progetto CReIAMO PA: nello specifico, nelle pagine che seguono è riportata una sintesi della struttura e dei contenuti della </w:t>
      </w:r>
      <w:r>
        <w:rPr>
          <w:rFonts w:ascii="Arial" w:hAnsi="Arial" w:cs="Arial" w:eastAsia="Arial"/>
          <w:b/>
          <w:color w:val="auto"/>
          <w:spacing w:val="0"/>
          <w:position w:val="0"/>
          <w:sz w:val="22"/>
          <w:shd w:fill="auto" w:val="clear"/>
        </w:rPr>
        <w:t xml:space="preserve">Strategia Nazionale di Sviluppo Sostenibile 2017-2030</w:t>
      </w:r>
      <w:r>
        <w:rPr>
          <w:rFonts w:ascii="Arial" w:hAnsi="Arial" w:cs="Arial" w:eastAsia="Arial"/>
          <w:color w:val="auto"/>
          <w:spacing w:val="0"/>
          <w:position w:val="0"/>
          <w:sz w:val="22"/>
          <w:shd w:fill="auto" w:val="clear"/>
        </w:rPr>
        <w:t xml:space="preserve">, nel proposito di fornire uno strumento di lavoro utile a realizzare il complesso di attività afferente al Work Package per l’annualità 2018 (cfr. figura 3).</w:t>
      </w:r>
    </w:p>
    <w:p>
      <w:pPr>
        <w:spacing w:before="120" w:after="160" w:line="259"/>
        <w:ind w:right="0" w:left="0" w:firstLine="0"/>
        <w:jc w:val="both"/>
        <w:rPr>
          <w:rFonts w:ascii="Arial" w:hAnsi="Arial" w:cs="Arial" w:eastAsia="Arial"/>
          <w:color w:val="auto"/>
          <w:spacing w:val="0"/>
          <w:position w:val="0"/>
          <w:sz w:val="22"/>
          <w:shd w:fill="auto" w:val="clear"/>
        </w:rPr>
      </w:pPr>
    </w:p>
    <w:p>
      <w:pPr>
        <w:spacing w:before="0" w:after="160" w:line="259"/>
        <w:ind w:right="0" w:left="0" w:firstLine="0"/>
        <w:jc w:val="center"/>
        <w:rPr>
          <w:rFonts w:ascii="Arial" w:hAnsi="Arial" w:cs="Arial" w:eastAsia="Arial"/>
          <w:b/>
          <w:color w:val="auto"/>
          <w:spacing w:val="0"/>
          <w:position w:val="0"/>
          <w:sz w:val="18"/>
          <w:shd w:fill="auto" w:val="clear"/>
        </w:rPr>
      </w:pPr>
      <w:r>
        <w:rPr>
          <w:rFonts w:ascii="Arial" w:hAnsi="Arial" w:cs="Arial" w:eastAsia="Arial"/>
          <w:b/>
          <w:color w:val="auto"/>
          <w:spacing w:val="0"/>
          <w:position w:val="0"/>
          <w:sz w:val="18"/>
          <w:shd w:fill="auto" w:val="clear"/>
        </w:rPr>
        <w:t xml:space="preserve">Figura 3 - Attività del Work Package 1 previste nel 2018</w:t>
      </w:r>
    </w:p>
    <w:p>
      <w:pPr>
        <w:spacing w:before="120" w:after="160" w:line="259"/>
        <w:ind w:right="0" w:left="0" w:firstLine="0"/>
        <w:jc w:val="center"/>
        <w:rPr>
          <w:rFonts w:ascii="Arial" w:hAnsi="Arial" w:cs="Arial" w:eastAsia="Arial"/>
          <w:color w:val="auto"/>
          <w:spacing w:val="0"/>
          <w:position w:val="0"/>
          <w:sz w:val="22"/>
          <w:shd w:fill="auto" w:val="clear"/>
        </w:rPr>
      </w:pPr>
      <w:r>
        <w:object w:dxaOrig="9189" w:dyaOrig="3384">
          <v:rect xmlns:o="urn:schemas-microsoft-com:office:office" xmlns:v="urn:schemas-microsoft-com:vml" id="rectole0000000002" style="width:459.450000pt;height:169.2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120" w:after="160" w:line="259"/>
        <w:ind w:right="0" w:left="0" w:firstLine="0"/>
        <w:jc w:val="center"/>
        <w:rPr>
          <w:rFonts w:ascii="Arial" w:hAnsi="Arial" w:cs="Arial" w:eastAsia="Arial"/>
          <w:i/>
          <w:color w:val="auto"/>
          <w:spacing w:val="0"/>
          <w:position w:val="0"/>
          <w:sz w:val="18"/>
          <w:shd w:fill="auto" w:val="clear"/>
        </w:rPr>
      </w:pPr>
      <w:r>
        <w:rPr>
          <w:rFonts w:ascii="Arial" w:hAnsi="Arial" w:cs="Arial" w:eastAsia="Arial"/>
          <w:i/>
          <w:color w:val="auto"/>
          <w:spacing w:val="0"/>
          <w:position w:val="0"/>
          <w:sz w:val="18"/>
          <w:shd w:fill="auto" w:val="clear"/>
        </w:rPr>
        <w:t xml:space="preserve">Fonte: Ministero dell’Ambiente e della Tutela del Territorio e del Mare</w:t>
      </w:r>
    </w:p>
    <w:p>
      <w:pPr>
        <w:keepNext w:val="true"/>
        <w:pageBreakBefore w:val="true"/>
        <w:tabs>
          <w:tab w:val="left" w:pos="0" w:leader="none"/>
        </w:tabs>
        <w:suppressAutoHyphens w:val="true"/>
        <w:spacing w:before="480" w:after="240" w:line="240"/>
        <w:ind w:right="0" w:left="0" w:firstLine="0"/>
        <w:jc w:val="center"/>
        <w:rPr>
          <w:rFonts w:ascii="Arial" w:hAnsi="Arial" w:cs="Arial" w:eastAsia="Arial"/>
          <w:b/>
          <w:color w:val="1F4E79"/>
          <w:spacing w:val="0"/>
          <w:position w:val="0"/>
          <w:sz w:val="36"/>
          <w:shd w:fill="auto" w:val="clear"/>
        </w:rPr>
      </w:pPr>
      <w:r>
        <w:rPr>
          <w:rFonts w:ascii="Arial" w:hAnsi="Arial" w:cs="Arial" w:eastAsia="Arial"/>
          <w:b/>
          <w:color w:val="1F4E79"/>
          <w:spacing w:val="0"/>
          <w:position w:val="0"/>
          <w:sz w:val="36"/>
          <w:shd w:fill="auto" w:val="clear"/>
        </w:rPr>
        <w:t xml:space="preserve">La Strategia Nazionale per lo Sviluppo Sostenibile: sintesi degli aspetti chiave </w:t>
      </w:r>
    </w:p>
    <w:p>
      <w:pPr>
        <w:spacing w:before="0" w:after="160" w:line="259"/>
        <w:ind w:right="0" w:left="0" w:firstLine="0"/>
        <w:jc w:val="both"/>
        <w:rPr>
          <w:rFonts w:ascii="Arial" w:hAnsi="Arial" w:cs="Arial" w:eastAsia="Arial"/>
          <w:i/>
          <w:color w:val="auto"/>
          <w:spacing w:val="0"/>
          <w:position w:val="0"/>
          <w:sz w:val="22"/>
          <w:shd w:fill="auto" w:val="clear"/>
        </w:rPr>
      </w:pPr>
      <w:r>
        <w:rPr>
          <w:rFonts w:ascii="Arial" w:hAnsi="Arial" w:cs="Arial" w:eastAsia="Arial"/>
          <w:i/>
          <w:color w:val="auto"/>
          <w:spacing w:val="0"/>
          <w:position w:val="0"/>
          <w:sz w:val="22"/>
          <w:shd w:fill="auto" w:val="clear"/>
        </w:rPr>
        <w:t xml:space="preserve">Il testo che segue propone una sintesi dei contenuti del documento approvato con delibera CIPE nel dicembre 2017.</w:t>
      </w:r>
    </w:p>
    <w:p>
      <w:pPr>
        <w:spacing w:before="0" w:after="160" w:line="259"/>
        <w:ind w:right="0" w:left="0" w:firstLine="0"/>
        <w:jc w:val="both"/>
        <w:rPr>
          <w:rFonts w:ascii="Arial" w:hAnsi="Arial" w:cs="Arial" w:eastAsia="Arial"/>
          <w:i/>
          <w:color w:val="auto"/>
          <w:spacing w:val="0"/>
          <w:position w:val="0"/>
          <w:sz w:val="22"/>
          <w:shd w:fill="auto" w:val="clear"/>
        </w:rPr>
      </w:pPr>
      <w:r>
        <w:rPr>
          <w:rFonts w:ascii="Arial" w:hAnsi="Arial" w:cs="Arial" w:eastAsia="Arial"/>
          <w:i/>
          <w:color w:val="auto"/>
          <w:spacing w:val="0"/>
          <w:position w:val="0"/>
          <w:sz w:val="22"/>
          <w:shd w:fill="auto" w:val="clear"/>
        </w:rPr>
        <w:t xml:space="preserve">La struttura del testo e la sua ripartizione in sezioni segue dunque la struttura originaria, estraendo le informazioni principali inerenti al percorso di elaborazione, l’approccio metodologico adottato, la governance per l’attuazione, anticipata nella sezione precedente, una prima riflessione sul sistema di monitoraggio da adottare, un quadro d’insieme delle scelte strategiche e degli obiettivi di sostenibilità ad esse associati. </w:t>
      </w: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Gli eventi economici, sociali ed ambientali degli ultimi anni pongono lo sviluppo sostenibile al centro delle aspirazioni della comunità globale. Per l’Italia la definizione di un programma strategico che confermi in un orizzonte di lungo periodo il percorso di riforma degli ultimi anni è una esigenza indispensabile.</w:t>
      </w: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Coerentemente con gli impegni sottoscritti nel settembre del 2015, l’Italia è impegnata a declinare gli obiettivi strategici dell’Agenda 2030 delle Nazioni Unite per lo sviluppo sostenibile nell’ambito della programmazione economica, sociale ed ambientale. Parallelamente, anche l’Unione Europea è impegnata nel recepimento e definizione dei principi dell’Agenda 2030. Le modalità di declinazione degli obiettivi a livello comunitario rappresenteranno una indicazione importante per i Paesi Membri nella definizione finale dei rispettivi obiettivi strategici.</w:t>
      </w: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livello nazionale, l’attuazione della Strategia Nazionale di Sviluppo Sostenibile (di seguito Strategia o SNSvS) deve quindi raccordarsi con i documenti programmatici esistenti, in particolare con il Programma Nazionale di Riforma (PNR) e più in generale con il Documento di Economia e Finanza (DEF). Le azioni proposte e gli strumenti operativi dovranno, inoltre, conciliarsi con i molteplici obiettivi già esistenti e vincolanti previsti dal Semestre Europeo (quali ad esempio i Target previsti dalla Strategia Europa 2020).</w:t>
      </w: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 SNSVS può essere così considerata sia come un aggiornamento della precedente "Strategia d'azione ambientale per lo sviluppo sostenibile in Italia 2002-2010", sia come uno strumento per inquadrare la stessa nel più ampio contesto di sostenibilità economico-sociale delineato dall’Agenda 2030.Quest’ultima rappresenta la chiave di volta per uno sviluppo del pianeta rispettoso delle persone e dell’ambiente, incentrato sulla pace e sulla collaborazione, capace di rilanciare anche a livello nazionale lo sviluppo sostenibile, nell’ambito di quattro principi guida: integrazione, universalità, inclusione e trasformazione. Anche le recenti iniziative varate a livello europeo ribadiscono l’importanza di un’azione comune, volta a rendere operativa l’attuazione dell’Agenda 2030 nel quadro delle politiche cofinanziate dai Fondi SIE.</w:t>
      </w: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Un ulteriore aspetto innovativo dell’Agenda 2030 è l’attenzione rivolta al fenomeno delle disuguaglianze, acuito dalla crisi economica dell'ultimo decennio, che rischia di rallentare il percorso volto al perseguimento di uno sviluppo sostenibile. In assenza di un’adeguata strategia di intervento, diversi fattori, tra i quali la globalizzazione, i cambiamenti tecnologici, le trasformazioni del mercato del lavoro, le tendenze demografiche e le migrazioni, possono alimentare una polarizzazione tra “vincitori” e “vinti”. Appare, quindi, essenziale individuare e condividere le politiche che possono rilanciare la crescita e renderla sostenibile nel lungo periodo. Diffondere i vantaggi di una maggiore prosperità richiede, a sua volta, un approccio multidimensionale e specifico per ogni Paese. Al contempo, è necessario definire azioni di policy coerenti, efficaci e con un respiro globale, che riguardino non solo il reddito ma anche altre dimensioni chiave del benessere e che siano rivolte a gruppi socio-economici mirati, in particolare le famiglie della classe media e a basso reddito. Solo attraverso un approccio multidimensionale la disuguaglianza potrà essere combattuta in modo efficace e si potrà perseguire uno sviluppo sostenibile, equilibrato e inclusivo. Tale approccio implica l’utilizzo di un’ampia gamma di strumenti, comprese le politiche di bilancio e le riforme strutturali. Questa è la chiave di lettura con cui si intende iniziare a declinare la presente Strategia. </w:t>
      </w: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Già nel prossimo quinquennio, l’obiettivo primario sarà quello di migliorare le condizioni di benessere socio-economico che caratterizzano il nostro Paese: ridurre povertà, disuguaglianze, discriminazione e disoccupazione (soprattutto femminile e giovanile); assicurare la sostenibilità ambientale; ricreare la fiducia nelle istituzioni; rafforzare le opportunità di crescita professionale, studio, formazione; restituire competitività alle imprese attraverso una quarta rivoluzione industriale basata su tecnologie innovative e sostenibili. La SNSvS propone in modo sintetico una visione per un nuovo modello economico circolare, a basse emissioni di CO2, resiliente ai cambiamenti climatici e agli altri cambiamenti globali causa di crisi locali come, ad esempio, la perdita di biodiversità, la modificazione dei cicli biogeochimici fondamentali (carbonio, azoto, fosforo) e i cambiamenti nell’utilizzo del suolo. Sono queste le aree strategiche, in particolare ambientali, su cui si intende intervenire.</w:t>
      </w: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Date le caratteristiche e il contesto sopra descritti, la SNSvS sarà ulteriormente dettagliata in un successivo documento di attuazione. Nella SNSvS si è scelto di non quantificare gli obiettivi in modo puntuale Tale scelta è dipesa dalla necessità di attendere gli esiti delle procedure di declinazione degli obiettivi dell’Agenda 2030 e di selezione dei relativi indicatori oggetto di monitoraggio. Il documento di attuazione conterrà obiettivi al 2030, a cui saranno associati dei target quantitativi, ed ulteriori definizioni delle iniziative volte all’attuazione della Strategia.</w:t>
      </w: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Il Governo si impegna ad assicurare annualmente una rendicontazione e un monitoraggio delle azioni intraprese e dei risultati ottenuti in attuazione della Strategia attraverso un definito e rappresentativo set di indicatori che andrà armonizzato con gli indicatori di benessere equo e sostenibile (BES). Al fine della definizione dettagliata della Strategia e dei target quantitativi, nonché del monitoraggio della sua attuazione e dello sviluppo di modelli analitici per la misurazione dell’impatto delle politiche sugli obiettivi della strategia, la Presidenza del Consiglio dei Ministri ha assunto un ruolo di coordinamento e gestione della Strategia, con la collaborazione del Ministero dell’Ambiente e della Tutela del Territorio e del Mare, per quanto riguarda la dimensione interna, e del Ministero degli Affari Esteri e della Cooperazione Internazionale, per quanto riguarda la dimensione esterna.</w:t>
      </w: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 Ministero dell’Economia e Finanze spetterà il compito di raccordare l’attuazione della Strategia con i documenti ufficiali di politica economica e di coordinare la modellistica necessaria alla definizione degli obiettivi relativi. D’altra parte, visto che le competenze legislative ed amministrative riguardanti alcuni degli aspetti dell’Agenda 2030 e dei connessi Obiettivi di Sviluppo Sostenibile non sono di competenza dell’Amministrazione centrale, il Governo, attraverso la Conferenza Unificata, stimolerà le Regioni e gli enti locali a fare altrettanto secondo le modalità previste dall’articolo 34. del decreto legislativo 3 aprile 2006, n. 152.</w:t>
      </w: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Il Ministero dell’Ambiente e della Tutela del Territorio e del Mare assicurerà il funzionamento di un Forum sullo sviluppo sostenibile aperto alla società civile e agli esperti delle varie materie, con consultazioni multi livello analoghe a quelle utilizzate per predisporre la SNSvS. </w:t>
      </w: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Infine, al Sistema statistico nazionale, in collaborazione con il Sistema statistico europeo, verrà richiesto di impegnarsi per migliorare, quanto prima possibile, la copertura e la tempestività degli indicatori utili a descrivere il posizionamento italiano e ad identificare i trend rilevanti rispetto agli obiettivi definiti dall’Agenda 2030. </w:t>
      </w:r>
    </w:p>
    <w:p>
      <w:pPr>
        <w:keepNext w:val="true"/>
        <w:keepLines w:val="true"/>
        <w:spacing w:before="360" w:after="160" w:line="259"/>
        <w:ind w:right="0" w:left="0" w:firstLine="0"/>
        <w:jc w:val="left"/>
        <w:rPr>
          <w:rFonts w:ascii="Arial" w:hAnsi="Arial" w:cs="Arial" w:eastAsia="Arial"/>
          <w:b/>
          <w:i/>
          <w:color w:val="1F4E79"/>
          <w:spacing w:val="0"/>
          <w:position w:val="0"/>
          <w:sz w:val="28"/>
          <w:shd w:fill="auto" w:val="clear"/>
        </w:rPr>
      </w:pPr>
      <w:r>
        <w:rPr>
          <w:rFonts w:ascii="Arial" w:hAnsi="Arial" w:cs="Arial" w:eastAsia="Arial"/>
          <w:b/>
          <w:i/>
          <w:color w:val="1F4E79"/>
          <w:spacing w:val="0"/>
          <w:position w:val="0"/>
          <w:sz w:val="28"/>
          <w:shd w:fill="auto" w:val="clear"/>
        </w:rPr>
        <w:t xml:space="preserve">Approccio metodologico</w:t>
      </w: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L’approccio utilizzato per la definizione del percorso di elaborazione della Strategia si fonda sulla condivisione della sostenibilità come modello di sviluppo e sul coinvolgimento dei soggetti che sono parte attiva nello sviluppo sostenibile. Queste idee hanno preso concretamente forma nell’articolazione logica della proposta alla Strategia.</w:t>
      </w: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Il percorso partecipativo si è focalizzato sulla condivisione di tre contenuti principali: A) il contesto di riferimento, ovvero la valutazione del “posizionamento” italiano rispetto ai 17 obiettivi (Goal) e 169 sotto-obiettivi (Target) dell’Agenda 2030; B) l’individuazione di un sistema di punti di forza e di debolezza su cui costruire gli obiettivi da perseguire, a partire dall’analisi di posizionamento; C) il sistema di obiettivi strategici nazionali organizzati intorno alle aree (5P) dell’Agenda 2030 – Persone, Pianeta, Prosperità, Pace e Partnership – formulazione che restituisce appieno tutte le dimensioni della sostenibilità dello sviluppo.</w:t>
      </w: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Il “Posizionamento dell’Italia rispetto all’Agenda 2030” ha fornito l’occasione di una prima riflessione rispetto a ciascuno dei 17 obiettivi e 169 sotto-obiettivi resa operativa mediante una selezione degli indicatori nazionali prodotti dall’Istat per gli SDGs. Su questa base è stato articolato un sistema preliminare di punti di forza e di debolezza, ovvero di opportunità e sfide da affrontare per garantire l’efficacia delle misure di sviluppo sostenibile sottoposto alle revisioni e integrazioni dei soggetti consultati. Il presente documento è la sintesi del lungo processo di partecipazione che ne costituisce le fondamenta, in termini di contenuti, istanze ed idee. </w:t>
      </w:r>
    </w:p>
    <w:p>
      <w:pPr>
        <w:spacing w:before="0" w:after="160" w:line="259"/>
        <w:ind w:right="0" w:left="0" w:firstLine="0"/>
        <w:jc w:val="center"/>
        <w:rPr>
          <w:rFonts w:ascii="Arial" w:hAnsi="Arial" w:cs="Arial" w:eastAsia="Arial"/>
          <w:color w:val="auto"/>
          <w:spacing w:val="0"/>
          <w:position w:val="0"/>
          <w:sz w:val="22"/>
          <w:shd w:fill="auto" w:val="clear"/>
        </w:rPr>
      </w:pPr>
      <w:r>
        <w:rPr>
          <w:rFonts w:ascii="Arial" w:hAnsi="Arial" w:cs="Arial" w:eastAsia="Arial"/>
          <w:b/>
          <w:color w:val="auto"/>
          <w:spacing w:val="0"/>
          <w:position w:val="0"/>
          <w:sz w:val="18"/>
          <w:shd w:fill="auto" w:val="clear"/>
        </w:rPr>
        <w:t xml:space="preserve">Figura 4 - Percorso di definizione della Strategia Nazionale per lo Sviluppo Sostenibile</w:t>
      </w:r>
    </w:p>
    <w:p>
      <w:pPr>
        <w:spacing w:before="0" w:after="160" w:line="259"/>
        <w:ind w:right="0" w:left="0" w:firstLine="0"/>
        <w:jc w:val="both"/>
        <w:rPr>
          <w:rFonts w:ascii="Arial" w:hAnsi="Arial" w:cs="Arial" w:eastAsia="Arial"/>
          <w:color w:val="auto"/>
          <w:spacing w:val="0"/>
          <w:position w:val="0"/>
          <w:sz w:val="22"/>
          <w:shd w:fill="auto" w:val="clear"/>
        </w:rPr>
      </w:pPr>
      <w:r>
        <w:object w:dxaOrig="9252" w:dyaOrig="4198">
          <v:rect xmlns:o="urn:schemas-microsoft-com:office:office" xmlns:v="urn:schemas-microsoft-com:vml" id="rectole0000000003" style="width:462.600000pt;height:209.9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120" w:after="160" w:line="259"/>
        <w:ind w:right="0" w:left="0" w:firstLine="0"/>
        <w:jc w:val="center"/>
        <w:rPr>
          <w:rFonts w:ascii="Arial" w:hAnsi="Arial" w:cs="Arial" w:eastAsia="Arial"/>
          <w:i/>
          <w:color w:val="auto"/>
          <w:spacing w:val="0"/>
          <w:position w:val="0"/>
          <w:sz w:val="18"/>
          <w:shd w:fill="auto" w:val="clear"/>
        </w:rPr>
      </w:pPr>
      <w:r>
        <w:rPr>
          <w:rFonts w:ascii="Arial" w:hAnsi="Arial" w:cs="Arial" w:eastAsia="Arial"/>
          <w:i/>
          <w:color w:val="auto"/>
          <w:spacing w:val="0"/>
          <w:position w:val="0"/>
          <w:sz w:val="18"/>
          <w:shd w:fill="auto" w:val="clear"/>
        </w:rPr>
        <w:t xml:space="preserve">Fonte</w:t>
      </w:r>
      <w:r>
        <w:rPr>
          <w:rFonts w:ascii="Arial" w:hAnsi="Arial" w:cs="Arial" w:eastAsia="Arial"/>
          <w:i/>
          <w:color w:val="auto"/>
          <w:spacing w:val="0"/>
          <w:position w:val="0"/>
          <w:sz w:val="16"/>
          <w:shd w:fill="auto" w:val="clear"/>
        </w:rPr>
        <w:t xml:space="preserve">: </w:t>
      </w:r>
      <w:r>
        <w:rPr>
          <w:rFonts w:ascii="Arial" w:hAnsi="Arial" w:cs="Arial" w:eastAsia="Arial"/>
          <w:i/>
          <w:color w:val="auto"/>
          <w:spacing w:val="0"/>
          <w:position w:val="0"/>
          <w:sz w:val="18"/>
          <w:shd w:fill="auto" w:val="clear"/>
        </w:rPr>
        <w:t xml:space="preserve">Ministero dell’Ambiente e della Tutela del Territorio e del Mare</w:t>
      </w:r>
    </w:p>
    <w:p>
      <w:pPr>
        <w:keepNext w:val="true"/>
        <w:keepLines w:val="true"/>
        <w:spacing w:before="360" w:after="160" w:line="259"/>
        <w:ind w:right="0" w:left="0" w:firstLine="0"/>
        <w:jc w:val="left"/>
        <w:rPr>
          <w:rFonts w:ascii="Arial" w:hAnsi="Arial" w:cs="Arial" w:eastAsia="Arial"/>
          <w:b/>
          <w:i/>
          <w:color w:val="1F4E79"/>
          <w:spacing w:val="0"/>
          <w:position w:val="0"/>
          <w:sz w:val="28"/>
          <w:shd w:fill="auto" w:val="clear"/>
        </w:rPr>
      </w:pPr>
      <w:r>
        <w:rPr>
          <w:rFonts w:ascii="Arial" w:hAnsi="Arial" w:cs="Arial" w:eastAsia="Arial"/>
          <w:b/>
          <w:i/>
          <w:color w:val="1F4E79"/>
          <w:spacing w:val="0"/>
          <w:position w:val="0"/>
          <w:sz w:val="28"/>
          <w:shd w:fill="auto" w:val="clear"/>
        </w:rPr>
        <w:t xml:space="preserve">Consultazioni multilivello</w:t>
      </w: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Come già ricordato, in linea con i principi dell’Agenda 2030 e come indicato in molteplici documenti di indirizzo, il percorso per la definizione della Strategia ha favorito il coinvolgimento di tutti gli attori interessati in modo trasversale e in tutte le fasi del processo di elaborazione della Strategia. In dettaglio, il mondo della ricerca ossia i principali Enti pubblici di ricerca (CNR, ISPRA, ENEA, ISTAT) e 217 Enti, tra Università e Società o Associazioni Scientifiche di rilevanza nazionale, sono stati interpellati per la verifica e il consolidamento degli aspetti tecnico-scientifici delle analisi del “Posizionamento”. Inoltre, il confronto con la società civile è stato messo in atto sin dalla fase di avvio del processo, in linea con le indicazioni europee e internazionali sulla partecipazione dei cittadini ai processi decisionali. Sono state coinvolte più di 200 Organizzazioni Non Governative per cogliere e integrare i suggerimenti chiave relativi all’analisi del contesto nazionale e alla visione a cui tendere. Particolare rilievo ha assunto, infine, il contributo degli attori istituzionali in qualità di soggetti competenti per la definizione e attuazione delle scelte strategiche, che identificano le priorità di azione per l’Italia (cfr. paragrafo seguente), nonché dei relativi strumenti di attuazione.</w:t>
      </w: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Il successivo documento di attuazione dovrà fare riferimento al Programma Nazionale di Riforma (PNR) in merito all’azione che il Governo sta attuando e si impegna ad attuare in relazione agli obiettivi di lungo periodo. Annualmente il Documento di Economia e Finanza (DEF) definirà i target nazionali che deriveranno dal recepimento della Strategia concordata a livello europeo e delineerà le azioni e gli strumenti per il loro raggiungimento.</w:t>
      </w:r>
    </w:p>
    <w:p>
      <w:pPr>
        <w:keepNext w:val="true"/>
        <w:keepLines w:val="true"/>
        <w:spacing w:before="360" w:after="160" w:line="259"/>
        <w:ind w:right="0" w:left="0" w:firstLine="0"/>
        <w:jc w:val="left"/>
        <w:rPr>
          <w:rFonts w:ascii="Arial" w:hAnsi="Arial" w:cs="Arial" w:eastAsia="Arial"/>
          <w:b/>
          <w:i/>
          <w:color w:val="1F4E79"/>
          <w:spacing w:val="0"/>
          <w:position w:val="0"/>
          <w:sz w:val="28"/>
          <w:shd w:fill="auto" w:val="clear"/>
        </w:rPr>
      </w:pPr>
      <w:r>
        <w:rPr>
          <w:rFonts w:ascii="Arial" w:hAnsi="Arial" w:cs="Arial" w:eastAsia="Arial"/>
          <w:b/>
          <w:i/>
          <w:color w:val="1F4E79"/>
          <w:spacing w:val="0"/>
          <w:position w:val="0"/>
          <w:sz w:val="28"/>
          <w:shd w:fill="auto" w:val="clear"/>
        </w:rPr>
        <w:t xml:space="preserve">Struttura della Strategia e monitoraggio della sua attuazione</w:t>
      </w: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 SNSvS è strutturata in cinque aree: Persone, Pianeta, Prosperità, Pace e Partnership. Ogni area si compone di un sistema di scelte strategiche declinate in obiettivi strategici nazionali, specifici per la realtà italiana e complementari ai 169 target dell'Agenda 2030. Nel caso dell'area Partnership la distinzione, senza numerazione, in aree di intervento e obiettivi ricalca le indicazioni del Documento triennale di programmazione ed indirizzo previsto dalla Legge 125/2014. Gli obiettivi hanno una natura fortemente integrata, quale risultato di un processo di sintesi e astrazione dei temi di maggiore rilevanza emersi dal percorso di consultazione e sottendono una ricchezza di dimensioni, ovvero di ambiti di azione prioritari.</w:t>
      </w: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Tale impostazione rappresenta la modalità sintetica attraverso la quale esprimere la complessità dell’Agenda 2030, in particolare per la parte ambientale oggetto prioritario della presente Strategia, attraverso l’integrazione tra i tre pilastri dello sviluppo sostenibile: ambiente, economia, società. Essa, inoltre, permette di portare a sintesi le informazioni restituite dalle consultazioni, senza tuttavia disperdere il rilevante contributo fornito dagli attori istituzionali depositari delle conoscenze e competenze specifiche sui diversi temi di intervento.</w:t>
      </w: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ogni scelta e obiettivo strategico potranno poi essere associati gli indicatori SDGs, recentemente prodotti dall’Istat, che ne potranno costituire la futura declinazione per obiettivi coerenti con il </w:t>
      </w:r>
      <w:r>
        <w:rPr>
          <w:rFonts w:ascii="Arial" w:hAnsi="Arial" w:cs="Arial" w:eastAsia="Arial"/>
          <w:i/>
          <w:color w:val="auto"/>
          <w:spacing w:val="0"/>
          <w:position w:val="0"/>
          <w:sz w:val="22"/>
          <w:shd w:fill="auto" w:val="clear"/>
        </w:rPr>
        <w:t xml:space="preserve">framework</w:t>
      </w:r>
      <w:r>
        <w:rPr>
          <w:rFonts w:ascii="Arial" w:hAnsi="Arial" w:cs="Arial" w:eastAsia="Arial"/>
          <w:color w:val="auto"/>
          <w:spacing w:val="0"/>
          <w:position w:val="0"/>
          <w:sz w:val="22"/>
          <w:shd w:fill="auto" w:val="clear"/>
        </w:rPr>
        <w:t xml:space="preserve"> definito a livello europeo. Il documento identifica, inoltre, un sistema di vettori di sostenibilità, definiti come ambiti di azione trasversali e leve fondamentali per avviare, guidare, gestire e monitorare l’integrazione della sostenibilità nelle politiche, piani e progetti nazionali.</w:t>
      </w: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 Strategia promuove una visione di lungo periodo all’Agenda 2030 e può fornire un supporto alle attività dell’Italia nelle sedi internazionali ed europee in cui si affrontano le questioni legate allo sviluppo sostenibile. In tale contesto, la </w:t>
      </w:r>
      <w:r>
        <w:rPr>
          <w:rFonts w:ascii="Arial" w:hAnsi="Arial" w:cs="Arial" w:eastAsia="Arial"/>
          <w:i/>
          <w:color w:val="auto"/>
          <w:spacing w:val="0"/>
          <w:position w:val="0"/>
          <w:sz w:val="22"/>
          <w:shd w:fill="auto" w:val="clear"/>
        </w:rPr>
        <w:t xml:space="preserve">ownership</w:t>
      </w:r>
      <w:r>
        <w:rPr>
          <w:rFonts w:ascii="Arial" w:hAnsi="Arial" w:cs="Arial" w:eastAsia="Arial"/>
          <w:color w:val="auto"/>
          <w:spacing w:val="0"/>
          <w:position w:val="0"/>
          <w:sz w:val="22"/>
          <w:shd w:fill="auto" w:val="clear"/>
        </w:rPr>
        <w:t xml:space="preserve"> della Strategia sarà la discriminante per il suo successo.</w:t>
      </w:r>
    </w:p>
    <w:p>
      <w:pPr>
        <w:tabs>
          <w:tab w:val="left" w:pos="5529" w:leader="none"/>
        </w:tabs>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L’Istat sta conducendo l’analisi degli indicatori suggeriti dall</w:t>
      </w:r>
      <w:r>
        <w:rPr>
          <w:rFonts w:ascii="Arial" w:hAnsi="Arial" w:cs="Arial" w:eastAsia="Arial"/>
          <w:i/>
          <w:color w:val="auto"/>
          <w:spacing w:val="0"/>
          <w:position w:val="0"/>
          <w:sz w:val="22"/>
          <w:shd w:fill="auto" w:val="clear"/>
        </w:rPr>
        <w:t xml:space="preserve">’Inter Agency Expert Group on SDGs </w:t>
      </w:r>
      <w:r>
        <w:rPr>
          <w:rFonts w:ascii="Arial" w:hAnsi="Arial" w:cs="Arial" w:eastAsia="Arial"/>
          <w:color w:val="auto"/>
          <w:spacing w:val="0"/>
          <w:position w:val="0"/>
          <w:sz w:val="22"/>
          <w:shd w:fill="auto" w:val="clear"/>
        </w:rPr>
        <w:t xml:space="preserve">ed ha avviato il lavoro di confronto inter-istituzionale, dentro e fuori i confini del Sistema Statistico Nazionale (SISTAN), che consentirà di completare la costruzione di una mappatura metodologicamente consistente, integrata e condivisa e di valutare la complessiva disponibilità di indicatori per gli SDGs. La </w:t>
      </w:r>
      <w:r>
        <w:rPr>
          <w:rFonts w:ascii="Arial" w:hAnsi="Arial" w:cs="Arial" w:eastAsia="Arial"/>
          <w:i/>
          <w:color w:val="auto"/>
          <w:spacing w:val="0"/>
          <w:position w:val="0"/>
          <w:sz w:val="22"/>
          <w:shd w:fill="auto" w:val="clear"/>
        </w:rPr>
        <w:t xml:space="preserve">road-map</w:t>
      </w:r>
      <w:r>
        <w:rPr>
          <w:rFonts w:ascii="Arial" w:hAnsi="Arial" w:cs="Arial" w:eastAsia="Arial"/>
          <w:color w:val="auto"/>
          <w:spacing w:val="0"/>
          <w:position w:val="0"/>
          <w:sz w:val="22"/>
          <w:shd w:fill="auto" w:val="clear"/>
        </w:rPr>
        <w:t xml:space="preserve"> prevede di proseguire nella definizione e implementazione degli indicatori previsti dall’Agenda 2030, nello sviluppo degli indicatori necessari, ma ancora non disponibili, promuovendo il </w:t>
      </w:r>
      <w:r>
        <w:rPr>
          <w:rFonts w:ascii="Arial" w:hAnsi="Arial" w:cs="Arial" w:eastAsia="Arial"/>
          <w:i/>
          <w:color w:val="auto"/>
          <w:spacing w:val="0"/>
          <w:position w:val="0"/>
          <w:sz w:val="22"/>
          <w:shd w:fill="auto" w:val="clear"/>
        </w:rPr>
        <w:t xml:space="preserve">follow-up</w:t>
      </w:r>
      <w:r>
        <w:rPr>
          <w:rFonts w:ascii="Arial" w:hAnsi="Arial" w:cs="Arial" w:eastAsia="Arial"/>
          <w:color w:val="auto"/>
          <w:spacing w:val="0"/>
          <w:position w:val="0"/>
          <w:sz w:val="22"/>
          <w:shd w:fill="auto" w:val="clear"/>
        </w:rPr>
        <w:t xml:space="preserve">, la condivisione delle informazioni, le necessarie e proficue sinergie e di proseguire conseguentemente nella diffusione degli stessi.</w:t>
      </w: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Molti sono gli indicatori del BES riportati tra gli indicatori SDGs. I punti di contatto tra i due sistemi sono molteplici: in entrambi i casi derivano da una letteratura oramai consolidata, non sono vincolati a un’impostazione teorica rigida, ma piuttosto ascrivibili ai contesti che li hanno generati, sono concettualmente contigui ed entrambi riconducibili all’approccio “Beyond GDP”. La finalità è quella di offrire un quadro di informazioni quantitative integrato e arricchito per la misurazione del benessere e dello sviluppo sostenibile.</w:t>
      </w:r>
    </w:p>
    <w:p>
      <w:pPr>
        <w:keepNext w:val="true"/>
        <w:keepLines w:val="true"/>
        <w:spacing w:before="360" w:after="160" w:line="259"/>
        <w:ind w:right="0" w:left="0" w:firstLine="0"/>
        <w:jc w:val="left"/>
        <w:rPr>
          <w:rFonts w:ascii="Arial" w:hAnsi="Arial" w:cs="Arial" w:eastAsia="Arial"/>
          <w:b/>
          <w:i/>
          <w:color w:val="1F4E79"/>
          <w:spacing w:val="0"/>
          <w:position w:val="0"/>
          <w:sz w:val="28"/>
          <w:shd w:fill="auto" w:val="clear"/>
        </w:rPr>
      </w:pPr>
      <w:r>
        <w:rPr>
          <w:rFonts w:ascii="Arial" w:hAnsi="Arial" w:cs="Arial" w:eastAsia="Arial"/>
          <w:b/>
          <w:i/>
          <w:color w:val="1F4E79"/>
          <w:spacing w:val="0"/>
          <w:position w:val="0"/>
          <w:sz w:val="28"/>
          <w:shd w:fill="auto" w:val="clear"/>
        </w:rPr>
        <w:t xml:space="preserve">Quadro sintetico di aree, scelte e obiettivi strategici nazionali</w:t>
      </w:r>
    </w:p>
    <w:p>
      <w:pPr>
        <w:spacing w:before="0" w:after="160" w:line="259"/>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 riporta di seguito il quadro sintetico dell’articolazione della SNSVS in aree, scelte e obiettivi strategici nazionali.</w:t>
      </w:r>
    </w:p>
    <w:tbl>
      <w:tblPr/>
      <w:tblGrid>
        <w:gridCol w:w="2343"/>
        <w:gridCol w:w="4817"/>
        <w:gridCol w:w="2478"/>
      </w:tblGrid>
      <w:tr>
        <w:trPr>
          <w:trHeight w:val="1" w:hRule="atLeast"/>
          <w:jc w:val="left"/>
        </w:trPr>
        <w:tc>
          <w:tcPr>
            <w:tcW w:w="2343" w:type="dxa"/>
            <w:tcBorders>
              <w:top w:val="single" w:color="000000" w:sz="4"/>
              <w:left w:val="single" w:color="000000" w:sz="0"/>
              <w:bottom w:val="single" w:color="a6a6a6" w:sz="18"/>
              <w:right w:val="single" w:color="000000" w:sz="0"/>
            </w:tcBorders>
            <w:shd w:color="auto"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b/>
                <w:color w:val="C00000"/>
                <w:spacing w:val="0"/>
                <w:position w:val="0"/>
                <w:sz w:val="52"/>
                <w:shd w:fill="auto" w:val="clear"/>
              </w:rPr>
              <w:t xml:space="preserve">PERSONE</w:t>
            </w:r>
          </w:p>
        </w:tc>
        <w:tc>
          <w:tcPr>
            <w:tcW w:w="7295" w:type="dxa"/>
            <w:gridSpan w:val="2"/>
            <w:tcBorders>
              <w:top w:val="single" w:color="000000" w:sz="4"/>
              <w:left w:val="single" w:color="000000" w:sz="0"/>
              <w:bottom w:val="single" w:color="000000" w:sz="4"/>
              <w:right w:val="single" w:color="000000" w:sz="0"/>
            </w:tcBorders>
            <w:shd w:color="auto" w:fill="c00000"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85" w:hRule="auto"/>
          <w:jc w:val="left"/>
        </w:trPr>
        <w:tc>
          <w:tcPr>
            <w:tcW w:w="2343"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107" w:left="0" w:firstLine="0"/>
              <w:jc w:val="right"/>
              <w:rPr>
                <w:rFonts w:ascii="Candara" w:hAnsi="Candara" w:cs="Candara" w:eastAsia="Candara"/>
                <w:b/>
                <w:caps w:val="true"/>
                <w:color w:val="C00000"/>
                <w:spacing w:val="0"/>
                <w:position w:val="0"/>
                <w:sz w:val="18"/>
                <w:shd w:fill="auto" w:val="clear"/>
              </w:rPr>
            </w:pPr>
            <w:r>
              <w:rPr>
                <w:rFonts w:ascii="Candara" w:hAnsi="Candara" w:cs="Candara" w:eastAsia="Candara"/>
                <w:b/>
                <w:caps w:val="true"/>
                <w:color w:val="C00000"/>
                <w:spacing w:val="0"/>
                <w:position w:val="0"/>
                <w:sz w:val="18"/>
                <w:shd w:fill="auto" w:val="clear"/>
              </w:rPr>
              <w:t xml:space="preserve">Contrastare la povertà e </w:t>
            </w:r>
          </w:p>
          <w:p>
            <w:pPr>
              <w:spacing w:before="0" w:after="0" w:line="240"/>
              <w:ind w:right="107" w:left="0" w:firstLine="0"/>
              <w:jc w:val="right"/>
              <w:rPr>
                <w:rFonts w:ascii="Candara" w:hAnsi="Candara" w:cs="Candara" w:eastAsia="Candara"/>
                <w:b/>
                <w:caps w:val="true"/>
                <w:color w:val="C00000"/>
                <w:spacing w:val="0"/>
                <w:position w:val="0"/>
                <w:sz w:val="18"/>
                <w:shd w:fill="auto" w:val="clear"/>
              </w:rPr>
            </w:pPr>
            <w:r>
              <w:rPr>
                <w:rFonts w:ascii="Candara" w:hAnsi="Candara" w:cs="Candara" w:eastAsia="Candara"/>
                <w:b/>
                <w:caps w:val="true"/>
                <w:color w:val="C00000"/>
                <w:spacing w:val="0"/>
                <w:position w:val="0"/>
                <w:sz w:val="18"/>
                <w:shd w:fill="auto" w:val="clear"/>
              </w:rPr>
              <w:t xml:space="preserve">l'esclusione sociale eliminando i </w:t>
            </w:r>
          </w:p>
          <w:p>
            <w:pPr>
              <w:spacing w:before="0" w:after="0" w:line="240"/>
              <w:ind w:right="107" w:left="0" w:firstLine="0"/>
              <w:jc w:val="right"/>
              <w:rPr>
                <w:spacing w:val="0"/>
                <w:position w:val="0"/>
                <w:shd w:fill="auto" w:val="clear"/>
              </w:rPr>
            </w:pPr>
            <w:r>
              <w:rPr>
                <w:rFonts w:ascii="Candara" w:hAnsi="Candara" w:cs="Candara" w:eastAsia="Candara"/>
                <w:b/>
                <w:caps w:val="true"/>
                <w:color w:val="C00000"/>
                <w:spacing w:val="0"/>
                <w:position w:val="0"/>
                <w:sz w:val="18"/>
                <w:shd w:fill="auto" w:val="clear"/>
              </w:rPr>
              <w:t xml:space="preserve">divari territoriali</w:t>
            </w:r>
          </w:p>
        </w:tc>
        <w:tc>
          <w:tcPr>
            <w:tcW w:w="4817" w:type="dxa"/>
            <w:tcBorders>
              <w:top w:val="single" w:color="a6a6a6" w:sz="18"/>
              <w:left w:val="single" w:color="000000" w:sz="0"/>
              <w:bottom w:val="single" w:color="a6a6a6" w:sz="4"/>
              <w:right w:val="single" w:color="000000" w:sz="0"/>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Ridurre l'intensità della povertà</w:t>
            </w:r>
          </w:p>
        </w:tc>
        <w:tc>
          <w:tcPr>
            <w:tcW w:w="2478"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40" w:after="40" w:line="240"/>
              <w:ind w:right="0" w:left="0" w:firstLine="0"/>
              <w:jc w:val="center"/>
              <w:rPr>
                <w:rFonts w:ascii="Calibri" w:hAnsi="Calibri" w:cs="Calibri" w:eastAsia="Calibri"/>
                <w:color w:val="auto"/>
                <w:spacing w:val="0"/>
                <w:position w:val="0"/>
                <w:sz w:val="22"/>
                <w:shd w:fill="auto" w:val="clear"/>
              </w:rPr>
            </w:pPr>
            <w:r>
              <w:object w:dxaOrig="544" w:dyaOrig="544">
                <v:rect xmlns:o="urn:schemas-microsoft-com:office:office" xmlns:v="urn:schemas-microsoft-com:vml" id="rectole0000000004" style="width:27.200000pt;height:27.2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object w:dxaOrig="544" w:dyaOrig="544">
                <v:rect xmlns:o="urn:schemas-microsoft-com:office:office" xmlns:v="urn:schemas-microsoft-com:vml" id="rectole0000000005" style="width:27.200000pt;height:27.2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object w:dxaOrig="544" w:dyaOrig="544">
                <v:rect xmlns:o="urn:schemas-microsoft-com:office:office" xmlns:v="urn:schemas-microsoft-com:vml" id="rectole0000000006" style="width:27.200000pt;height:27.2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r>
              <w:object w:dxaOrig="544" w:dyaOrig="544">
                <v:rect xmlns:o="urn:schemas-microsoft-com:office:office" xmlns:v="urn:schemas-microsoft-com:vml" id="rectole0000000007" style="width:27.200000pt;height:27.2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r>
              <w:object w:dxaOrig="544" w:dyaOrig="544">
                <v:rect xmlns:o="urn:schemas-microsoft-com:office:office" xmlns:v="urn:schemas-microsoft-com:vml" id="rectole0000000008" style="width:27.200000pt;height:27.2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r>
              <w:object w:dxaOrig="544" w:dyaOrig="544">
                <v:rect xmlns:o="urn:schemas-microsoft-com:office:office" xmlns:v="urn:schemas-microsoft-com:vml" id="rectole0000000009" style="width:27.200000pt;height:27.2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r>
              <w:object w:dxaOrig="544" w:dyaOrig="544">
                <v:rect xmlns:o="urn:schemas-microsoft-com:office:office" xmlns:v="urn:schemas-microsoft-com:vml" id="rectole0000000010" style="width:27.200000pt;height:27.2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tc>
      </w:tr>
      <w:tr>
        <w:trPr>
          <w:trHeight w:val="376" w:hRule="auto"/>
          <w:jc w:val="left"/>
        </w:trPr>
        <w:tc>
          <w:tcPr>
            <w:tcW w:w="2343"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17" w:type="dxa"/>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Combattere la deprivazione materiale e alimentare</w:t>
            </w:r>
          </w:p>
        </w:tc>
        <w:tc>
          <w:tcPr>
            <w:tcW w:w="2478"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83" w:hRule="auto"/>
          <w:jc w:val="left"/>
        </w:trPr>
        <w:tc>
          <w:tcPr>
            <w:tcW w:w="2343"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17" w:type="dxa"/>
            <w:tcBorders>
              <w:top w:val="single" w:color="a6a6a6" w:sz="4"/>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Ridurre il disagio abitativo</w:t>
            </w:r>
          </w:p>
        </w:tc>
        <w:tc>
          <w:tcPr>
            <w:tcW w:w="2478"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343"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107" w:left="0" w:firstLine="0"/>
              <w:jc w:val="right"/>
              <w:rPr>
                <w:rFonts w:ascii="Candara" w:hAnsi="Candara" w:cs="Candara" w:eastAsia="Candara"/>
                <w:b/>
                <w:color w:val="C00000"/>
                <w:spacing w:val="0"/>
                <w:position w:val="0"/>
                <w:sz w:val="18"/>
                <w:shd w:fill="auto" w:val="clear"/>
              </w:rPr>
            </w:pPr>
            <w:r>
              <w:rPr>
                <w:rFonts w:ascii="Candara" w:hAnsi="Candara" w:cs="Candara" w:eastAsia="Candara"/>
                <w:b/>
                <w:color w:val="C00000"/>
                <w:spacing w:val="0"/>
                <w:position w:val="0"/>
                <w:sz w:val="18"/>
                <w:shd w:fill="auto" w:val="clear"/>
              </w:rPr>
              <w:t xml:space="preserve">GARANTIRE LE CONDIZIONI </w:t>
            </w:r>
          </w:p>
          <w:p>
            <w:pPr>
              <w:spacing w:before="0" w:after="0" w:line="240"/>
              <w:ind w:right="107" w:left="0" w:firstLine="0"/>
              <w:jc w:val="right"/>
              <w:rPr>
                <w:rFonts w:ascii="Candara" w:hAnsi="Candara" w:cs="Candara" w:eastAsia="Candara"/>
                <w:b/>
                <w:color w:val="C00000"/>
                <w:spacing w:val="0"/>
                <w:position w:val="0"/>
                <w:sz w:val="18"/>
                <w:shd w:fill="auto" w:val="clear"/>
              </w:rPr>
            </w:pPr>
            <w:r>
              <w:rPr>
                <w:rFonts w:ascii="Candara" w:hAnsi="Candara" w:cs="Candara" w:eastAsia="Candara"/>
                <w:b/>
                <w:color w:val="C00000"/>
                <w:spacing w:val="0"/>
                <w:position w:val="0"/>
                <w:sz w:val="18"/>
                <w:shd w:fill="auto" w:val="clear"/>
              </w:rPr>
              <w:t xml:space="preserve">PER LO SVILUPPO DEL POTENZIALE </w:t>
            </w:r>
          </w:p>
          <w:p>
            <w:pPr>
              <w:spacing w:before="0" w:after="0" w:line="240"/>
              <w:ind w:right="107" w:left="0" w:firstLine="0"/>
              <w:jc w:val="right"/>
              <w:rPr>
                <w:spacing w:val="0"/>
                <w:position w:val="0"/>
                <w:shd w:fill="auto" w:val="clear"/>
              </w:rPr>
            </w:pPr>
            <w:r>
              <w:rPr>
                <w:rFonts w:ascii="Candara" w:hAnsi="Candara" w:cs="Candara" w:eastAsia="Candara"/>
                <w:b/>
                <w:color w:val="C00000"/>
                <w:spacing w:val="0"/>
                <w:position w:val="0"/>
                <w:sz w:val="18"/>
                <w:shd w:fill="auto" w:val="clear"/>
              </w:rPr>
              <w:t xml:space="preserve">UMANO</w:t>
            </w:r>
          </w:p>
        </w:tc>
        <w:tc>
          <w:tcPr>
            <w:tcW w:w="4817" w:type="dxa"/>
            <w:tcBorders>
              <w:top w:val="single" w:color="a6a6a6" w:sz="18"/>
              <w:left w:val="single" w:color="000000" w:sz="0"/>
              <w:bottom w:val="single" w:color="a6a6a6" w:sz="4"/>
              <w:right w:val="single" w:color="000000" w:sz="0"/>
            </w:tcBorders>
            <w:shd w:color="000000" w:fill="ffffff" w:val="clear"/>
            <w:tcMar>
              <w:left w:w="108" w:type="dxa"/>
              <w:right w:w="108" w:type="dxa"/>
            </w:tcMar>
            <w:vAlign w:val="center"/>
          </w:tcPr>
          <w:p>
            <w:pPr>
              <w:spacing w:before="0" w:after="0" w:line="240"/>
              <w:ind w:right="0" w:left="0" w:firstLine="0"/>
              <w:jc w:val="left"/>
              <w:rPr>
                <w:rFonts w:ascii="Candara" w:hAnsi="Candara" w:cs="Candara" w:eastAsia="Candara"/>
                <w:color w:val="000000"/>
                <w:spacing w:val="0"/>
                <w:position w:val="0"/>
                <w:sz w:val="18"/>
                <w:shd w:fill="auto" w:val="clear"/>
              </w:rPr>
            </w:pPr>
            <w:r>
              <w:rPr>
                <w:rFonts w:ascii="Candara" w:hAnsi="Candara" w:cs="Candara" w:eastAsia="Candara"/>
                <w:color w:val="000000"/>
                <w:spacing w:val="0"/>
                <w:position w:val="0"/>
                <w:sz w:val="18"/>
                <w:shd w:fill="auto" w:val="clear"/>
              </w:rPr>
              <w:t xml:space="preserve">Ridurre la disoccupazione per le fasce più deboli della </w:t>
            </w:r>
          </w:p>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popolazione</w:t>
            </w:r>
          </w:p>
        </w:tc>
        <w:tc>
          <w:tcPr>
            <w:tcW w:w="2478"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120" w:after="0" w:line="240"/>
              <w:ind w:right="0" w:left="0" w:firstLine="0"/>
              <w:jc w:val="center"/>
              <w:rPr>
                <w:rFonts w:ascii="Calibri" w:hAnsi="Calibri" w:cs="Calibri" w:eastAsia="Calibri"/>
                <w:color w:val="auto"/>
                <w:spacing w:val="0"/>
                <w:position w:val="0"/>
                <w:sz w:val="22"/>
                <w:shd w:fill="auto" w:val="clear"/>
              </w:rPr>
            </w:pPr>
            <w:r>
              <w:object w:dxaOrig="544" w:dyaOrig="544">
                <v:rect xmlns:o="urn:schemas-microsoft-com:office:office" xmlns:v="urn:schemas-microsoft-com:vml" id="rectole0000000011" style="width:27.200000pt;height:27.2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r>
              <w:object w:dxaOrig="544" w:dyaOrig="544">
                <v:rect xmlns:o="urn:schemas-microsoft-com:office:office" xmlns:v="urn:schemas-microsoft-com:vml" id="rectole0000000012" style="width:27.200000pt;height:27.2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r>
              <w:object w:dxaOrig="544" w:dyaOrig="544">
                <v:rect xmlns:o="urn:schemas-microsoft-com:office:office" xmlns:v="urn:schemas-microsoft-com:vml" id="rectole0000000013" style="width:27.200000pt;height:27.2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r>
              <w:object w:dxaOrig="544" w:dyaOrig="544">
                <v:rect xmlns:o="urn:schemas-microsoft-com:office:office" xmlns:v="urn:schemas-microsoft-com:vml" id="rectole0000000014" style="width:27.200000pt;height:27.2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r>
              <w:object w:dxaOrig="544" w:dyaOrig="544">
                <v:rect xmlns:o="urn:schemas-microsoft-com:office:office" xmlns:v="urn:schemas-microsoft-com:vml" id="rectole0000000015" style="width:27.200000pt;height:27.2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r>
              <w:object w:dxaOrig="544" w:dyaOrig="544">
                <v:rect xmlns:o="urn:schemas-microsoft-com:office:office" xmlns:v="urn:schemas-microsoft-com:vml" id="rectole0000000016" style="width:27.200000pt;height:27.2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r>
              <w:object w:dxaOrig="544" w:dyaOrig="544">
                <v:rect xmlns:o="urn:schemas-microsoft-com:office:office" xmlns:v="urn:schemas-microsoft-com:vml" id="rectole0000000017" style="width:27.200000pt;height:27.2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r>
              <w:object w:dxaOrig="544" w:dyaOrig="544">
                <v:rect xmlns:o="urn:schemas-microsoft-com:office:office" xmlns:v="urn:schemas-microsoft-com:vml" id="rectole0000000018" style="width:27.200000pt;height:27.2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tc>
      </w:tr>
      <w:tr>
        <w:trPr>
          <w:trHeight w:val="1" w:hRule="atLeast"/>
          <w:jc w:val="left"/>
        </w:trPr>
        <w:tc>
          <w:tcPr>
            <w:tcW w:w="2343"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17" w:type="dxa"/>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0" w:after="0" w:line="240"/>
              <w:ind w:right="0" w:left="0" w:firstLine="0"/>
              <w:jc w:val="left"/>
              <w:rPr>
                <w:rFonts w:ascii="Candara" w:hAnsi="Candara" w:cs="Candara" w:eastAsia="Candara"/>
                <w:color w:val="000000"/>
                <w:spacing w:val="0"/>
                <w:position w:val="0"/>
                <w:sz w:val="18"/>
                <w:shd w:fill="auto" w:val="clear"/>
              </w:rPr>
            </w:pPr>
            <w:r>
              <w:rPr>
                <w:rFonts w:ascii="Candara" w:hAnsi="Candara" w:cs="Candara" w:eastAsia="Candara"/>
                <w:color w:val="000000"/>
                <w:spacing w:val="0"/>
                <w:position w:val="0"/>
                <w:sz w:val="18"/>
                <w:shd w:fill="auto" w:val="clear"/>
              </w:rPr>
              <w:t xml:space="preserve">Assicurare la piena funzionalità del sistema di protezione </w:t>
            </w:r>
          </w:p>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sociale e previdenziale</w:t>
            </w:r>
          </w:p>
        </w:tc>
        <w:tc>
          <w:tcPr>
            <w:tcW w:w="2478"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343"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17" w:type="dxa"/>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0" w:after="0" w:line="240"/>
              <w:ind w:right="0" w:left="0" w:firstLine="0"/>
              <w:jc w:val="left"/>
              <w:rPr>
                <w:rFonts w:ascii="Candara" w:hAnsi="Candara" w:cs="Candara" w:eastAsia="Candara"/>
                <w:color w:val="000000"/>
                <w:spacing w:val="0"/>
                <w:position w:val="0"/>
                <w:sz w:val="18"/>
                <w:shd w:fill="auto" w:val="clear"/>
              </w:rPr>
            </w:pPr>
            <w:r>
              <w:rPr>
                <w:rFonts w:ascii="Candara" w:hAnsi="Candara" w:cs="Candara" w:eastAsia="Candara"/>
                <w:color w:val="000000"/>
                <w:spacing w:val="0"/>
                <w:position w:val="0"/>
                <w:sz w:val="18"/>
                <w:shd w:fill="auto" w:val="clear"/>
              </w:rPr>
              <w:t xml:space="preserve">Ridurre il tasso di abbandono scolastico e migliorare il </w:t>
            </w:r>
          </w:p>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sistema dell’istruzione</w:t>
            </w:r>
          </w:p>
        </w:tc>
        <w:tc>
          <w:tcPr>
            <w:tcW w:w="2478"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343"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17" w:type="dxa"/>
            <w:tcBorders>
              <w:top w:val="single" w:color="a6a6a6" w:sz="4"/>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left"/>
              <w:rPr>
                <w:rFonts w:ascii="Candara" w:hAnsi="Candara" w:cs="Candara" w:eastAsia="Candara"/>
                <w:color w:val="000000"/>
                <w:spacing w:val="0"/>
                <w:position w:val="0"/>
                <w:sz w:val="18"/>
                <w:shd w:fill="auto" w:val="clear"/>
              </w:rPr>
            </w:pPr>
            <w:r>
              <w:rPr>
                <w:rFonts w:ascii="Candara" w:hAnsi="Candara" w:cs="Candara" w:eastAsia="Candara"/>
                <w:color w:val="000000"/>
                <w:spacing w:val="0"/>
                <w:position w:val="0"/>
                <w:sz w:val="18"/>
                <w:shd w:fill="auto" w:val="clear"/>
              </w:rPr>
              <w:t xml:space="preserve">Combattere la devianza attraverso prevenzione e integrazione </w:t>
            </w:r>
          </w:p>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sociale dei soggetti a rischio</w:t>
            </w:r>
          </w:p>
        </w:tc>
        <w:tc>
          <w:tcPr>
            <w:tcW w:w="2478"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95" w:hRule="auto"/>
          <w:jc w:val="left"/>
        </w:trPr>
        <w:tc>
          <w:tcPr>
            <w:tcW w:w="2343"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107" w:left="0" w:firstLine="0"/>
              <w:jc w:val="right"/>
              <w:rPr>
                <w:spacing w:val="0"/>
                <w:position w:val="0"/>
                <w:shd w:fill="auto" w:val="clear"/>
              </w:rPr>
            </w:pPr>
            <w:r>
              <w:rPr>
                <w:rFonts w:ascii="Candara" w:hAnsi="Candara" w:cs="Candara" w:eastAsia="Candara"/>
                <w:b/>
                <w:color w:val="C00000"/>
                <w:spacing w:val="0"/>
                <w:position w:val="0"/>
                <w:sz w:val="18"/>
                <w:shd w:fill="auto" w:val="clear"/>
              </w:rPr>
              <w:t xml:space="preserve">PROMUOVERE LA SALUTE E IL BENESSERE</w:t>
            </w:r>
          </w:p>
        </w:tc>
        <w:tc>
          <w:tcPr>
            <w:tcW w:w="4817" w:type="dxa"/>
            <w:tcBorders>
              <w:top w:val="single" w:color="a6a6a6" w:sz="18"/>
              <w:left w:val="single" w:color="000000" w:sz="0"/>
              <w:bottom w:val="single" w:color="a6a6a6" w:sz="4"/>
              <w:right w:val="single" w:color="000000" w:sz="0"/>
            </w:tcBorders>
            <w:shd w:color="000000" w:fill="ffffff" w:val="clear"/>
            <w:tcMar>
              <w:left w:w="108" w:type="dxa"/>
              <w:right w:w="108" w:type="dxa"/>
            </w:tcMar>
            <w:vAlign w:val="center"/>
          </w:tcPr>
          <w:p>
            <w:pPr>
              <w:spacing w:before="0" w:after="0" w:line="240"/>
              <w:ind w:right="0" w:left="0" w:firstLine="0"/>
              <w:jc w:val="left"/>
              <w:rPr>
                <w:rFonts w:ascii="Candara" w:hAnsi="Candara" w:cs="Candara" w:eastAsia="Candara"/>
                <w:color w:val="000000"/>
                <w:spacing w:val="0"/>
                <w:position w:val="0"/>
                <w:sz w:val="18"/>
                <w:shd w:fill="auto" w:val="clear"/>
              </w:rPr>
            </w:pPr>
            <w:r>
              <w:rPr>
                <w:rFonts w:ascii="Candara" w:hAnsi="Candara" w:cs="Candara" w:eastAsia="Candara"/>
                <w:color w:val="000000"/>
                <w:spacing w:val="0"/>
                <w:position w:val="0"/>
                <w:sz w:val="18"/>
                <w:shd w:fill="auto" w:val="clear"/>
              </w:rPr>
              <w:t xml:space="preserve">Diminuire l’esposizione della popolazione ai fattori di rischio </w:t>
            </w:r>
          </w:p>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ambientale e antropico</w:t>
            </w:r>
          </w:p>
        </w:tc>
        <w:tc>
          <w:tcPr>
            <w:tcW w:w="2478"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120" w:after="0" w:line="240"/>
              <w:ind w:right="0" w:left="0" w:firstLine="0"/>
              <w:jc w:val="center"/>
              <w:rPr>
                <w:rFonts w:ascii="Calibri" w:hAnsi="Calibri" w:cs="Calibri" w:eastAsia="Calibri"/>
                <w:color w:val="auto"/>
                <w:spacing w:val="0"/>
                <w:position w:val="0"/>
                <w:sz w:val="22"/>
                <w:shd w:fill="auto" w:val="clear"/>
              </w:rPr>
            </w:pPr>
            <w:r>
              <w:object w:dxaOrig="544" w:dyaOrig="544">
                <v:rect xmlns:o="urn:schemas-microsoft-com:office:office" xmlns:v="urn:schemas-microsoft-com:vml" id="rectole0000000019" style="width:27.200000pt;height:27.20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r>
              <w:object w:dxaOrig="544" w:dyaOrig="544">
                <v:rect xmlns:o="urn:schemas-microsoft-com:office:office" xmlns:v="urn:schemas-microsoft-com:vml" id="rectole0000000020" style="width:27.200000pt;height:27.20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r>
              <w:object w:dxaOrig="544" w:dyaOrig="544">
                <v:rect xmlns:o="urn:schemas-microsoft-com:office:office" xmlns:v="urn:schemas-microsoft-com:vml" id="rectole0000000021" style="width:27.200000pt;height:27.20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r>
              <w:object w:dxaOrig="544" w:dyaOrig="544">
                <v:rect xmlns:o="urn:schemas-microsoft-com:office:office" xmlns:v="urn:schemas-microsoft-com:vml" id="rectole0000000022" style="width:27.200000pt;height:27.20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r>
              <w:object w:dxaOrig="544" w:dyaOrig="544">
                <v:rect xmlns:o="urn:schemas-microsoft-com:office:office" xmlns:v="urn:schemas-microsoft-com:vml" id="rectole0000000023" style="width:27.200000pt;height:27.20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r>
              <w:object w:dxaOrig="544" w:dyaOrig="544">
                <v:rect xmlns:o="urn:schemas-microsoft-com:office:office" xmlns:v="urn:schemas-microsoft-com:vml" id="rectole0000000024" style="width:27.200000pt;height:27.20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r>
              <w:object w:dxaOrig="544" w:dyaOrig="544">
                <v:rect xmlns:o="urn:schemas-microsoft-com:office:office" xmlns:v="urn:schemas-microsoft-com:vml" id="rectole0000000025" style="width:27.200000pt;height:27.2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r>
              <w:object w:dxaOrig="544" w:dyaOrig="544">
                <v:rect xmlns:o="urn:schemas-microsoft-com:office:office" xmlns:v="urn:schemas-microsoft-com:vml" id="rectole0000000026" style="width:27.200000pt;height:27.20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tc>
      </w:tr>
      <w:tr>
        <w:trPr>
          <w:trHeight w:val="375" w:hRule="auto"/>
          <w:jc w:val="left"/>
        </w:trPr>
        <w:tc>
          <w:tcPr>
            <w:tcW w:w="2343"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17" w:type="dxa"/>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0" w:after="0" w:line="240"/>
              <w:ind w:right="0" w:left="0" w:firstLine="0"/>
              <w:jc w:val="left"/>
              <w:rPr>
                <w:rFonts w:ascii="Candara" w:hAnsi="Candara" w:cs="Candara" w:eastAsia="Candara"/>
                <w:color w:val="000000"/>
                <w:spacing w:val="0"/>
                <w:position w:val="0"/>
                <w:sz w:val="18"/>
                <w:shd w:fill="auto" w:val="clear"/>
              </w:rPr>
            </w:pPr>
            <w:r>
              <w:rPr>
                <w:rFonts w:ascii="Candara" w:hAnsi="Candara" w:cs="Candara" w:eastAsia="Candara"/>
                <w:color w:val="000000"/>
                <w:spacing w:val="0"/>
                <w:position w:val="0"/>
                <w:sz w:val="18"/>
                <w:shd w:fill="auto" w:val="clear"/>
              </w:rPr>
              <w:t xml:space="preserve">Diffondere stili di vita sani e rafforzare i sistemi di </w:t>
            </w:r>
          </w:p>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prevenzione</w:t>
            </w:r>
          </w:p>
        </w:tc>
        <w:tc>
          <w:tcPr>
            <w:tcW w:w="2478"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343"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17" w:type="dxa"/>
            <w:tcBorders>
              <w:top w:val="single" w:color="a6a6a6" w:sz="4"/>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left"/>
              <w:rPr>
                <w:rFonts w:ascii="Candara" w:hAnsi="Candara" w:cs="Candara" w:eastAsia="Candara"/>
                <w:color w:val="000000"/>
                <w:spacing w:val="0"/>
                <w:position w:val="0"/>
                <w:sz w:val="18"/>
                <w:shd w:fill="auto" w:val="clear"/>
              </w:rPr>
            </w:pPr>
            <w:r>
              <w:rPr>
                <w:rFonts w:ascii="Candara" w:hAnsi="Candara" w:cs="Candara" w:eastAsia="Candara"/>
                <w:color w:val="000000"/>
                <w:spacing w:val="0"/>
                <w:position w:val="0"/>
                <w:sz w:val="18"/>
                <w:shd w:fill="auto" w:val="clear"/>
              </w:rPr>
              <w:t xml:space="preserve">Garantire l’accesso a servizi sanitari e di cura efficaci, </w:t>
            </w:r>
          </w:p>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contrastando i divari territoriali</w:t>
            </w:r>
          </w:p>
        </w:tc>
        <w:tc>
          <w:tcPr>
            <w:tcW w:w="2478"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bl>
    <w:p>
      <w:pPr>
        <w:spacing w:before="0" w:after="160" w:line="240"/>
        <w:ind w:right="0" w:left="0" w:firstLine="0"/>
        <w:jc w:val="left"/>
        <w:rPr>
          <w:rFonts w:ascii="Candara" w:hAnsi="Candara" w:cs="Candara" w:eastAsia="Candara"/>
          <w:color w:val="auto"/>
          <w:spacing w:val="0"/>
          <w:position w:val="0"/>
          <w:sz w:val="22"/>
          <w:shd w:fill="auto" w:val="clear"/>
        </w:rPr>
      </w:pPr>
    </w:p>
    <w:p>
      <w:pPr>
        <w:spacing w:before="0" w:after="160" w:line="240"/>
        <w:ind w:right="0" w:left="0" w:firstLine="0"/>
        <w:jc w:val="left"/>
        <w:rPr>
          <w:rFonts w:ascii="Candara" w:hAnsi="Candara" w:cs="Candara" w:eastAsia="Candara"/>
          <w:color w:val="auto"/>
          <w:spacing w:val="0"/>
          <w:position w:val="0"/>
          <w:sz w:val="22"/>
          <w:shd w:fill="auto" w:val="clear"/>
        </w:rPr>
      </w:pPr>
    </w:p>
    <w:p>
      <w:pPr>
        <w:spacing w:before="0" w:after="160" w:line="240"/>
        <w:ind w:right="0" w:left="0" w:firstLine="0"/>
        <w:jc w:val="left"/>
        <w:rPr>
          <w:rFonts w:ascii="Candara" w:hAnsi="Candara" w:cs="Candara" w:eastAsia="Candara"/>
          <w:color w:val="auto"/>
          <w:spacing w:val="0"/>
          <w:position w:val="0"/>
          <w:sz w:val="22"/>
          <w:shd w:fill="auto" w:val="clear"/>
        </w:rPr>
      </w:pPr>
    </w:p>
    <w:p>
      <w:pPr>
        <w:spacing w:before="0" w:after="160" w:line="240"/>
        <w:ind w:right="0" w:left="0" w:firstLine="0"/>
        <w:jc w:val="left"/>
        <w:rPr>
          <w:rFonts w:ascii="Candara" w:hAnsi="Candara" w:cs="Candara" w:eastAsia="Candara"/>
          <w:color w:val="auto"/>
          <w:spacing w:val="0"/>
          <w:position w:val="0"/>
          <w:sz w:val="22"/>
          <w:shd w:fill="auto" w:val="clear"/>
        </w:rPr>
      </w:pPr>
    </w:p>
    <w:p>
      <w:pPr>
        <w:spacing w:before="0" w:after="160" w:line="240"/>
        <w:ind w:right="0" w:left="0" w:firstLine="0"/>
        <w:jc w:val="left"/>
        <w:rPr>
          <w:rFonts w:ascii="Candara" w:hAnsi="Candara" w:cs="Candara" w:eastAsia="Candara"/>
          <w:color w:val="auto"/>
          <w:spacing w:val="0"/>
          <w:position w:val="0"/>
          <w:sz w:val="22"/>
          <w:shd w:fill="auto" w:val="clear"/>
        </w:rPr>
      </w:pPr>
    </w:p>
    <w:tbl>
      <w:tblPr/>
      <w:tblGrid>
        <w:gridCol w:w="2199"/>
        <w:gridCol w:w="4932"/>
        <w:gridCol w:w="2507"/>
      </w:tblGrid>
      <w:tr>
        <w:trPr>
          <w:trHeight w:val="1" w:hRule="atLeast"/>
          <w:jc w:val="left"/>
        </w:trPr>
        <w:tc>
          <w:tcPr>
            <w:tcW w:w="2199" w:type="dxa"/>
            <w:tcBorders>
              <w:top w:val="single" w:color="000000" w:sz="4"/>
              <w:left w:val="single" w:color="000000" w:sz="0"/>
              <w:bottom w:val="single" w:color="a6a6a6" w:sz="18"/>
              <w:right w:val="single" w:color="000000" w:sz="0"/>
            </w:tcBorders>
            <w:shd w:color="auto"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b/>
                <w:color w:val="31849B"/>
                <w:spacing w:val="0"/>
                <w:position w:val="0"/>
                <w:sz w:val="52"/>
                <w:shd w:fill="auto" w:val="clear"/>
              </w:rPr>
              <w:t xml:space="preserve">PIANETA</w:t>
            </w:r>
          </w:p>
        </w:tc>
        <w:tc>
          <w:tcPr>
            <w:tcW w:w="7439" w:type="dxa"/>
            <w:gridSpan w:val="2"/>
            <w:tcBorders>
              <w:top w:val="single" w:color="000000" w:sz="4"/>
              <w:left w:val="single" w:color="000000" w:sz="0"/>
              <w:bottom w:val="single" w:color="000000" w:sz="4"/>
              <w:right w:val="single" w:color="000000" w:sz="0"/>
            </w:tcBorders>
            <w:shd w:color="auto" w:fill="31849b"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199"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107" w:left="0" w:firstLine="0"/>
              <w:jc w:val="right"/>
              <w:rPr>
                <w:rFonts w:ascii="Candara" w:hAnsi="Candara" w:cs="Candara" w:eastAsia="Candara"/>
                <w:b/>
                <w:color w:val="31849B"/>
                <w:spacing w:val="0"/>
                <w:position w:val="0"/>
                <w:sz w:val="22"/>
                <w:shd w:fill="auto" w:val="clear"/>
              </w:rPr>
            </w:pPr>
            <w:r>
              <w:rPr>
                <w:rFonts w:ascii="Candara" w:hAnsi="Candara" w:cs="Candara" w:eastAsia="Candara"/>
                <w:b/>
                <w:color w:val="31849B"/>
                <w:spacing w:val="0"/>
                <w:position w:val="0"/>
                <w:sz w:val="22"/>
                <w:shd w:fill="auto" w:val="clear"/>
              </w:rPr>
              <w:t xml:space="preserve">ARRESTARE LA PERDITA DI </w:t>
            </w:r>
          </w:p>
          <w:p>
            <w:pPr>
              <w:spacing w:before="0" w:after="0" w:line="240"/>
              <w:ind w:right="107" w:left="0" w:firstLine="0"/>
              <w:jc w:val="right"/>
              <w:rPr>
                <w:spacing w:val="0"/>
                <w:position w:val="0"/>
                <w:sz w:val="22"/>
                <w:shd w:fill="auto" w:val="clear"/>
              </w:rPr>
            </w:pPr>
            <w:r>
              <w:rPr>
                <w:rFonts w:ascii="Candara" w:hAnsi="Candara" w:cs="Candara" w:eastAsia="Candara"/>
                <w:b/>
                <w:color w:val="31849B"/>
                <w:spacing w:val="0"/>
                <w:position w:val="0"/>
                <w:sz w:val="22"/>
                <w:shd w:fill="auto" w:val="clear"/>
              </w:rPr>
              <w:t xml:space="preserve">BIODIVERSITÀ</w:t>
            </w:r>
          </w:p>
        </w:tc>
        <w:tc>
          <w:tcPr>
            <w:tcW w:w="4932" w:type="dxa"/>
            <w:tcBorders>
              <w:top w:val="single" w:color="a6a6a6" w:sz="18"/>
              <w:left w:val="single" w:color="000000" w:sz="0"/>
              <w:bottom w:val="single" w:color="a6a6a6" w:sz="4"/>
              <w:right w:val="single" w:color="000000" w:sz="0"/>
            </w:tcBorders>
            <w:shd w:color="000000" w:fill="ffffff" w:val="clear"/>
            <w:tcMar>
              <w:left w:w="108" w:type="dxa"/>
              <w:right w:w="108" w:type="dxa"/>
            </w:tcMar>
            <w:vAlign w:val="center"/>
          </w:tcPr>
          <w:p>
            <w:pPr>
              <w:spacing w:before="6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Salvaguardare e migliorare lo stato di conservazione di specie e habitat per gli ecosistemi, terrestri e acquatici</w:t>
            </w:r>
          </w:p>
        </w:tc>
        <w:tc>
          <w:tcPr>
            <w:tcW w:w="2507"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120" w:after="0" w:line="240"/>
              <w:ind w:right="0" w:left="0" w:firstLine="0"/>
              <w:jc w:val="center"/>
              <w:rPr>
                <w:rFonts w:ascii="Calibri" w:hAnsi="Calibri" w:cs="Calibri" w:eastAsia="Calibri"/>
                <w:color w:val="auto"/>
                <w:spacing w:val="0"/>
                <w:position w:val="0"/>
                <w:sz w:val="22"/>
                <w:shd w:fill="auto" w:val="clear"/>
              </w:rPr>
            </w:pPr>
            <w:r>
              <w:object w:dxaOrig="544" w:dyaOrig="544">
                <v:rect xmlns:o="urn:schemas-microsoft-com:office:office" xmlns:v="urn:schemas-microsoft-com:vml" id="rectole0000000027" style="width:27.200000pt;height:27.20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r>
              <w:object w:dxaOrig="544" w:dyaOrig="544">
                <v:rect xmlns:o="urn:schemas-microsoft-com:office:office" xmlns:v="urn:schemas-microsoft-com:vml" id="rectole0000000028" style="width:27.200000pt;height:27.20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r>
              <w:object w:dxaOrig="544" w:dyaOrig="544">
                <v:rect xmlns:o="urn:schemas-microsoft-com:office:office" xmlns:v="urn:schemas-microsoft-com:vml" id="rectole0000000029" style="width:27.200000pt;height:27.20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r>
              <w:object w:dxaOrig="544" w:dyaOrig="544">
                <v:rect xmlns:o="urn:schemas-microsoft-com:office:office" xmlns:v="urn:schemas-microsoft-com:vml" id="rectole0000000030" style="width:27.200000pt;height:27.20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r>
              <w:object w:dxaOrig="544" w:dyaOrig="544">
                <v:rect xmlns:o="urn:schemas-microsoft-com:office:office" xmlns:v="urn:schemas-microsoft-com:vml" id="rectole0000000031" style="width:27.200000pt;height:27.20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tc>
      </w:tr>
      <w:tr>
        <w:trPr>
          <w:trHeight w:val="241" w:hRule="auto"/>
          <w:jc w:val="left"/>
        </w:trPr>
        <w:tc>
          <w:tcPr>
            <w:tcW w:w="2199"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932" w:type="dxa"/>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6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Arrestare la diffusione delle specie esotiche invasive</w:t>
            </w:r>
          </w:p>
        </w:tc>
        <w:tc>
          <w:tcPr>
            <w:tcW w:w="2507"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59" w:hRule="auto"/>
          <w:jc w:val="left"/>
        </w:trPr>
        <w:tc>
          <w:tcPr>
            <w:tcW w:w="2199"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932" w:type="dxa"/>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6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Aumentare la superficie protetta terrestre e marina e assicurare l’efficacia della gestione</w:t>
            </w:r>
          </w:p>
        </w:tc>
        <w:tc>
          <w:tcPr>
            <w:tcW w:w="2507"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66" w:hRule="auto"/>
          <w:jc w:val="left"/>
        </w:trPr>
        <w:tc>
          <w:tcPr>
            <w:tcW w:w="2199"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932" w:type="dxa"/>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6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Proteggere e ripristinare le risorse genetiche e gli ecosistemi naturali connessi ad agricoltura, silvicoltura e acquacoltura</w:t>
            </w:r>
          </w:p>
        </w:tc>
        <w:tc>
          <w:tcPr>
            <w:tcW w:w="2507"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27" w:hRule="auto"/>
          <w:jc w:val="left"/>
        </w:trPr>
        <w:tc>
          <w:tcPr>
            <w:tcW w:w="2199"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932" w:type="dxa"/>
            <w:tcBorders>
              <w:top w:val="single" w:color="a6a6a6" w:sz="4"/>
              <w:left w:val="single" w:color="000000" w:sz="0"/>
              <w:bottom w:val="single" w:color="a6a6a6" w:sz="18"/>
              <w:right w:val="single" w:color="000000" w:sz="0"/>
            </w:tcBorders>
            <w:shd w:color="000000" w:fill="ffffff" w:val="clear"/>
            <w:tcMar>
              <w:left w:w="108" w:type="dxa"/>
              <w:right w:w="108" w:type="dxa"/>
            </w:tcMar>
            <w:vAlign w:val="center"/>
          </w:tcPr>
          <w:p>
            <w:pPr>
              <w:spacing w:before="6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Integrare il valore del capitale naturale (degli ecosistemi e della biodiversità) nei piani, nelle politiche e nei sistemi di contabilità</w:t>
            </w:r>
          </w:p>
        </w:tc>
        <w:tc>
          <w:tcPr>
            <w:tcW w:w="2507"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199"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107" w:left="0" w:firstLine="0"/>
              <w:jc w:val="right"/>
              <w:rPr>
                <w:spacing w:val="0"/>
                <w:position w:val="0"/>
                <w:sz w:val="22"/>
                <w:shd w:fill="auto" w:val="clear"/>
              </w:rPr>
            </w:pPr>
            <w:r>
              <w:rPr>
                <w:rFonts w:ascii="Candara" w:hAnsi="Candara" w:cs="Candara" w:eastAsia="Candara"/>
                <w:b/>
                <w:color w:val="31849B"/>
                <w:spacing w:val="0"/>
                <w:position w:val="0"/>
                <w:sz w:val="22"/>
                <w:shd w:fill="auto" w:val="clear"/>
              </w:rPr>
              <w:t xml:space="preserve">GARANTIRE UNA GESTIONE SOSTENIBILE DELLE RISORSE NATURALI</w:t>
            </w:r>
          </w:p>
        </w:tc>
        <w:tc>
          <w:tcPr>
            <w:tcW w:w="4932" w:type="dxa"/>
            <w:tcBorders>
              <w:top w:val="single" w:color="a6a6a6" w:sz="18"/>
              <w:left w:val="single" w:color="000000" w:sz="0"/>
              <w:bottom w:val="single" w:color="a6a6a6" w:sz="4"/>
              <w:right w:val="single" w:color="000000" w:sz="0"/>
            </w:tcBorders>
            <w:shd w:color="000000" w:fill="ffffff" w:val="clear"/>
            <w:tcMar>
              <w:left w:w="108" w:type="dxa"/>
              <w:right w:w="108" w:type="dxa"/>
            </w:tcMar>
            <w:vAlign w:val="center"/>
          </w:tcPr>
          <w:p>
            <w:pPr>
              <w:spacing w:before="6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Mantenere la vitalità dei mari e prevenire gli impatti sull’ambiente marino e costiero</w:t>
            </w:r>
          </w:p>
        </w:tc>
        <w:tc>
          <w:tcPr>
            <w:tcW w:w="2507"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r>
              <w:object w:dxaOrig="544" w:dyaOrig="544">
                <v:rect xmlns:o="urn:schemas-microsoft-com:office:office" xmlns:v="urn:schemas-microsoft-com:vml" id="rectole0000000032" style="width:27.200000pt;height:27.20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r>
              <w:object w:dxaOrig="544" w:dyaOrig="544">
                <v:rect xmlns:o="urn:schemas-microsoft-com:office:office" xmlns:v="urn:schemas-microsoft-com:vml" id="rectole0000000033" style="width:27.200000pt;height:27.20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r>
              <w:object w:dxaOrig="544" w:dyaOrig="544">
                <v:rect xmlns:o="urn:schemas-microsoft-com:office:office" xmlns:v="urn:schemas-microsoft-com:vml" id="rectole0000000034" style="width:27.200000pt;height:27.20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r>
              <w:object w:dxaOrig="544" w:dyaOrig="544">
                <v:rect xmlns:o="urn:schemas-microsoft-com:office:office" xmlns:v="urn:schemas-microsoft-com:vml" id="rectole0000000035" style="width:27.200000pt;height:27.2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r>
              <w:object w:dxaOrig="544" w:dyaOrig="544">
                <v:rect xmlns:o="urn:schemas-microsoft-com:office:office" xmlns:v="urn:schemas-microsoft-com:vml" id="rectole0000000036" style="width:27.200000pt;height:27.2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tc>
      </w:tr>
      <w:tr>
        <w:trPr>
          <w:trHeight w:val="1" w:hRule="atLeast"/>
          <w:jc w:val="left"/>
        </w:trPr>
        <w:tc>
          <w:tcPr>
            <w:tcW w:w="2199"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932" w:type="dxa"/>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6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Arrestare il consumo del suolo e combattere la desertificazione</w:t>
            </w:r>
          </w:p>
        </w:tc>
        <w:tc>
          <w:tcPr>
            <w:tcW w:w="2507"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199"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932" w:type="dxa"/>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6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Minimizzare i carichi inquinanti nei suoli, nei corpi idrici e nelle falde acquifere, tenendo in considerazione i livelli di buono stato ecologico dei sistemi naturali</w:t>
            </w:r>
          </w:p>
        </w:tc>
        <w:tc>
          <w:tcPr>
            <w:tcW w:w="2507"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199"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932" w:type="dxa"/>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6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Attuare la gestione integrata delle risorse idriche a tutti i livelli di pianificazione</w:t>
            </w:r>
          </w:p>
        </w:tc>
        <w:tc>
          <w:tcPr>
            <w:tcW w:w="2507"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199"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932" w:type="dxa"/>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6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Massimizzare l’efficienza idrica e adeguare i prelievi alla scarsità d'acqua</w:t>
            </w:r>
          </w:p>
        </w:tc>
        <w:tc>
          <w:tcPr>
            <w:tcW w:w="2507"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199"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932" w:type="dxa"/>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6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Minimizzare le emissioni e abbattere le concentrazioni inquinanti in atmosfera</w:t>
            </w:r>
          </w:p>
        </w:tc>
        <w:tc>
          <w:tcPr>
            <w:tcW w:w="2507"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199"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932" w:type="dxa"/>
            <w:tcBorders>
              <w:top w:val="single" w:color="a6a6a6" w:sz="4"/>
              <w:left w:val="single" w:color="000000" w:sz="0"/>
              <w:bottom w:val="single" w:color="a6a6a6" w:sz="18"/>
              <w:right w:val="single" w:color="000000" w:sz="0"/>
            </w:tcBorders>
            <w:shd w:color="000000" w:fill="ffffff" w:val="clear"/>
            <w:tcMar>
              <w:left w:w="108" w:type="dxa"/>
              <w:right w:w="108" w:type="dxa"/>
            </w:tcMar>
            <w:vAlign w:val="center"/>
          </w:tcPr>
          <w:p>
            <w:pPr>
              <w:spacing w:before="6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Garantire la gestione sostenibile delle foreste e combatterne l’abbandono e il degrado</w:t>
            </w:r>
          </w:p>
        </w:tc>
        <w:tc>
          <w:tcPr>
            <w:tcW w:w="2507"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199"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107" w:left="0" w:firstLine="0"/>
              <w:jc w:val="right"/>
              <w:rPr>
                <w:rFonts w:ascii="Candara" w:hAnsi="Candara" w:cs="Candara" w:eastAsia="Candara"/>
                <w:b/>
                <w:color w:val="31849B"/>
                <w:spacing w:val="0"/>
                <w:position w:val="0"/>
                <w:sz w:val="22"/>
                <w:shd w:fill="auto" w:val="clear"/>
              </w:rPr>
            </w:pPr>
            <w:r>
              <w:rPr>
                <w:rFonts w:ascii="Candara" w:hAnsi="Candara" w:cs="Candara" w:eastAsia="Candara"/>
                <w:b/>
                <w:color w:val="31849B"/>
                <w:spacing w:val="0"/>
                <w:position w:val="0"/>
                <w:sz w:val="22"/>
                <w:shd w:fill="auto" w:val="clear"/>
              </w:rPr>
              <w:t xml:space="preserve">CREARE COMUNITÀ E TERRITORI </w:t>
            </w:r>
          </w:p>
          <w:p>
            <w:pPr>
              <w:spacing w:before="0" w:after="0" w:line="240"/>
              <w:ind w:right="107" w:left="0" w:firstLine="0"/>
              <w:jc w:val="right"/>
              <w:rPr>
                <w:rFonts w:ascii="Candara" w:hAnsi="Candara" w:cs="Candara" w:eastAsia="Candara"/>
                <w:b/>
                <w:color w:val="31849B"/>
                <w:spacing w:val="0"/>
                <w:position w:val="0"/>
                <w:sz w:val="22"/>
                <w:shd w:fill="auto" w:val="clear"/>
              </w:rPr>
            </w:pPr>
            <w:r>
              <w:rPr>
                <w:rFonts w:ascii="Candara" w:hAnsi="Candara" w:cs="Candara" w:eastAsia="Candara"/>
                <w:b/>
                <w:color w:val="31849B"/>
                <w:spacing w:val="0"/>
                <w:position w:val="0"/>
                <w:sz w:val="22"/>
                <w:shd w:fill="auto" w:val="clear"/>
              </w:rPr>
              <w:t xml:space="preserve">RESILIENTI, CUSTODIRE I PAESAGGI E </w:t>
            </w:r>
          </w:p>
          <w:p>
            <w:pPr>
              <w:spacing w:before="0" w:after="0" w:line="240"/>
              <w:ind w:right="107" w:left="0" w:firstLine="0"/>
              <w:jc w:val="right"/>
              <w:rPr>
                <w:spacing w:val="0"/>
                <w:position w:val="0"/>
                <w:sz w:val="22"/>
                <w:shd w:fill="auto" w:val="clear"/>
              </w:rPr>
            </w:pPr>
            <w:r>
              <w:rPr>
                <w:rFonts w:ascii="Candara" w:hAnsi="Candara" w:cs="Candara" w:eastAsia="Candara"/>
                <w:b/>
                <w:color w:val="31849B"/>
                <w:spacing w:val="0"/>
                <w:position w:val="0"/>
                <w:sz w:val="22"/>
                <w:shd w:fill="auto" w:val="clear"/>
              </w:rPr>
              <w:t xml:space="preserve">I BENI CULTURALI</w:t>
            </w:r>
          </w:p>
        </w:tc>
        <w:tc>
          <w:tcPr>
            <w:tcW w:w="4932" w:type="dxa"/>
            <w:tcBorders>
              <w:top w:val="single" w:color="a6a6a6" w:sz="18"/>
              <w:left w:val="single" w:color="000000" w:sz="0"/>
              <w:bottom w:val="single" w:color="a6a6a6" w:sz="4"/>
              <w:right w:val="single" w:color="000000" w:sz="0"/>
            </w:tcBorders>
            <w:shd w:color="000000" w:fill="ffffff" w:val="clear"/>
            <w:tcMar>
              <w:left w:w="108" w:type="dxa"/>
              <w:right w:w="108" w:type="dxa"/>
            </w:tcMar>
            <w:vAlign w:val="center"/>
          </w:tcPr>
          <w:p>
            <w:pPr>
              <w:spacing w:before="6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Prevenire i rischi naturali e antropici  e rafforzare le capacità di resilienza di comunità e territori</w:t>
            </w:r>
          </w:p>
        </w:tc>
        <w:tc>
          <w:tcPr>
            <w:tcW w:w="2507"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r>
              <w:object w:dxaOrig="544" w:dyaOrig="544">
                <v:rect xmlns:o="urn:schemas-microsoft-com:office:office" xmlns:v="urn:schemas-microsoft-com:vml" id="rectole0000000037" style="width:27.200000pt;height:27.2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r>
              <w:object w:dxaOrig="544" w:dyaOrig="544">
                <v:rect xmlns:o="urn:schemas-microsoft-com:office:office" xmlns:v="urn:schemas-microsoft-com:vml" id="rectole0000000038" style="width:27.200000pt;height:27.2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r>
              <w:object w:dxaOrig="544" w:dyaOrig="544">
                <v:rect xmlns:o="urn:schemas-microsoft-com:office:office" xmlns:v="urn:schemas-microsoft-com:vml" id="rectole0000000039" style="width:27.200000pt;height:27.2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r>
              <w:object w:dxaOrig="544" w:dyaOrig="544">
                <v:rect xmlns:o="urn:schemas-microsoft-com:office:office" xmlns:v="urn:schemas-microsoft-com:vml" id="rectole0000000040" style="width:27.200000pt;height:27.2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r>
              <w:object w:dxaOrig="544" w:dyaOrig="544">
                <v:rect xmlns:o="urn:schemas-microsoft-com:office:office" xmlns:v="urn:schemas-microsoft-com:vml" id="rectole0000000041" style="width:27.200000pt;height:27.2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r>
              <w:object w:dxaOrig="544" w:dyaOrig="544">
                <v:rect xmlns:o="urn:schemas-microsoft-com:office:office" xmlns:v="urn:schemas-microsoft-com:vml" id="rectole0000000042" style="width:27.200000pt;height:27.20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tc>
      </w:tr>
      <w:tr>
        <w:trPr>
          <w:trHeight w:val="1" w:hRule="atLeast"/>
          <w:jc w:val="left"/>
        </w:trPr>
        <w:tc>
          <w:tcPr>
            <w:tcW w:w="2199"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932" w:type="dxa"/>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6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Assicurare elevate prestazioni ambientali di edifici, infrastrutture e spazi aperti</w:t>
            </w:r>
          </w:p>
        </w:tc>
        <w:tc>
          <w:tcPr>
            <w:tcW w:w="2507"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199"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932" w:type="dxa"/>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6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Rigenerare le città, garantire l’accessibilità e assicurare la sostenibilità delle connessioni</w:t>
            </w:r>
          </w:p>
        </w:tc>
        <w:tc>
          <w:tcPr>
            <w:tcW w:w="2507"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199"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932" w:type="dxa"/>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6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Garantire il ripristino e la deframmentazione degli ecosistemi e favorire le connessioni ecologiche urbano/rurali</w:t>
            </w:r>
          </w:p>
        </w:tc>
        <w:tc>
          <w:tcPr>
            <w:tcW w:w="2507"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199"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932" w:type="dxa"/>
            <w:tcBorders>
              <w:top w:val="single" w:color="a6a6a6" w:sz="4"/>
              <w:left w:val="single" w:color="000000" w:sz="0"/>
              <w:bottom w:val="single" w:color="a6a6a6" w:sz="18"/>
              <w:right w:val="single" w:color="000000" w:sz="0"/>
            </w:tcBorders>
            <w:shd w:color="000000" w:fill="ffffff" w:val="clear"/>
            <w:tcMar>
              <w:left w:w="108" w:type="dxa"/>
              <w:right w:w="108" w:type="dxa"/>
            </w:tcMar>
            <w:vAlign w:val="center"/>
          </w:tcPr>
          <w:p>
            <w:pPr>
              <w:spacing w:before="6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Assicurare lo sviluppo del potenziale, la gestione sostenibile e la custodia dei territori, dei paesaggi e del patrimonio culturale</w:t>
            </w:r>
          </w:p>
        </w:tc>
        <w:tc>
          <w:tcPr>
            <w:tcW w:w="2507"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bl>
    <w:p>
      <w:pPr>
        <w:spacing w:before="0" w:after="0" w:line="259"/>
        <w:ind w:right="0" w:left="0" w:firstLine="0"/>
        <w:jc w:val="left"/>
        <w:rPr>
          <w:rFonts w:ascii="Candara" w:hAnsi="Candara" w:cs="Candara" w:eastAsia="Candara"/>
          <w:b/>
          <w:color w:val="FFFFFF"/>
          <w:spacing w:val="0"/>
          <w:position w:val="0"/>
          <w:sz w:val="28"/>
          <w:shd w:fill="auto" w:val="clear"/>
        </w:rPr>
      </w:pPr>
      <w:r>
        <w:rPr>
          <w:rFonts w:ascii="Candara" w:hAnsi="Candara" w:cs="Candara" w:eastAsia="Candara"/>
          <w:b/>
          <w:color w:val="FFFFFF"/>
          <w:spacing w:val="0"/>
          <w:position w:val="0"/>
          <w:sz w:val="28"/>
          <w:shd w:fill="auto" w:val="clear"/>
        </w:rPr>
        <w:t xml:space="preserve">P</w:t>
      </w:r>
    </w:p>
    <w:p>
      <w:pPr>
        <w:spacing w:before="0" w:after="0" w:line="259"/>
        <w:ind w:right="0" w:left="0" w:firstLine="0"/>
        <w:jc w:val="left"/>
        <w:rPr>
          <w:rFonts w:ascii="Candara" w:hAnsi="Candara" w:cs="Candara" w:eastAsia="Candara"/>
          <w:b/>
          <w:color w:val="FFFFFF"/>
          <w:spacing w:val="0"/>
          <w:position w:val="0"/>
          <w:sz w:val="28"/>
          <w:shd w:fill="auto" w:val="clear"/>
        </w:rPr>
      </w:pPr>
    </w:p>
    <w:p>
      <w:pPr>
        <w:spacing w:before="0" w:after="0" w:line="259"/>
        <w:ind w:right="0" w:left="0" w:firstLine="0"/>
        <w:jc w:val="left"/>
        <w:rPr>
          <w:rFonts w:ascii="Candara" w:hAnsi="Candara" w:cs="Candara" w:eastAsia="Candara"/>
          <w:b/>
          <w:color w:val="FFFFFF"/>
          <w:spacing w:val="0"/>
          <w:position w:val="0"/>
          <w:sz w:val="28"/>
          <w:shd w:fill="auto" w:val="clear"/>
        </w:rPr>
      </w:pPr>
    </w:p>
    <w:p>
      <w:pPr>
        <w:spacing w:before="0" w:after="0" w:line="259"/>
        <w:ind w:right="0" w:left="0" w:firstLine="0"/>
        <w:jc w:val="left"/>
        <w:rPr>
          <w:rFonts w:ascii="Candara" w:hAnsi="Candara" w:cs="Candara" w:eastAsia="Candara"/>
          <w:b/>
          <w:color w:val="FFFFFF"/>
          <w:spacing w:val="0"/>
          <w:position w:val="0"/>
          <w:sz w:val="28"/>
          <w:shd w:fill="auto" w:val="clear"/>
        </w:rPr>
      </w:pPr>
    </w:p>
    <w:p>
      <w:pPr>
        <w:spacing w:before="0" w:after="0" w:line="259"/>
        <w:ind w:right="0" w:left="0" w:firstLine="0"/>
        <w:jc w:val="left"/>
        <w:rPr>
          <w:rFonts w:ascii="Candara" w:hAnsi="Candara" w:cs="Candara" w:eastAsia="Candara"/>
          <w:b/>
          <w:color w:val="FFFFFF"/>
          <w:spacing w:val="0"/>
          <w:position w:val="0"/>
          <w:sz w:val="28"/>
          <w:shd w:fill="auto" w:val="clear"/>
        </w:rPr>
      </w:pPr>
      <w:r>
        <w:rPr>
          <w:rFonts w:ascii="Candara" w:hAnsi="Candara" w:cs="Candara" w:eastAsia="Candara"/>
          <w:b/>
          <w:color w:val="FFFFFF"/>
          <w:spacing w:val="0"/>
          <w:position w:val="0"/>
          <w:sz w:val="28"/>
          <w:shd w:fill="auto" w:val="clear"/>
        </w:rPr>
        <w:t xml:space="preserve">ROSPE</w:t>
      </w:r>
    </w:p>
    <w:tbl>
      <w:tblPr/>
      <w:tblGrid>
        <w:gridCol w:w="2235"/>
        <w:gridCol w:w="1270"/>
        <w:gridCol w:w="3551"/>
        <w:gridCol w:w="2582"/>
      </w:tblGrid>
      <w:tr>
        <w:trPr>
          <w:trHeight w:val="1" w:hRule="atLeast"/>
          <w:jc w:val="left"/>
        </w:trPr>
        <w:tc>
          <w:tcPr>
            <w:tcW w:w="3505" w:type="dxa"/>
            <w:gridSpan w:val="2"/>
            <w:tcBorders>
              <w:top w:val="single" w:color="000000" w:sz="4"/>
              <w:left w:val="single" w:color="000000" w:sz="0"/>
              <w:bottom w:val="single" w:color="000000" w:sz="4"/>
              <w:right w:val="single" w:color="000000" w:sz="0"/>
            </w:tcBorders>
            <w:shd w:color="auto"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b/>
                <w:color w:val="218B53"/>
                <w:spacing w:val="0"/>
                <w:position w:val="0"/>
                <w:sz w:val="52"/>
                <w:shd w:fill="auto" w:val="clear"/>
              </w:rPr>
              <w:t xml:space="preserve">PROSPERITÀ</w:t>
            </w:r>
          </w:p>
        </w:tc>
        <w:tc>
          <w:tcPr>
            <w:tcW w:w="6133" w:type="dxa"/>
            <w:gridSpan w:val="2"/>
            <w:tcBorders>
              <w:top w:val="single" w:color="000000" w:sz="4"/>
              <w:left w:val="single" w:color="000000" w:sz="0"/>
              <w:bottom w:val="single" w:color="000000" w:sz="4"/>
              <w:right w:val="single" w:color="000000" w:sz="0"/>
            </w:tcBorders>
            <w:shd w:color="auto" w:fill="218b53"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235"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176" w:left="0" w:firstLine="0"/>
              <w:jc w:val="right"/>
              <w:rPr>
                <w:rFonts w:ascii="Candara" w:hAnsi="Candara" w:cs="Candara" w:eastAsia="Candara"/>
                <w:b/>
                <w:color w:val="218B53"/>
                <w:spacing w:val="0"/>
                <w:position w:val="0"/>
                <w:sz w:val="18"/>
                <w:shd w:fill="auto" w:val="clear"/>
              </w:rPr>
            </w:pPr>
            <w:r>
              <w:rPr>
                <w:rFonts w:ascii="Candara" w:hAnsi="Candara" w:cs="Candara" w:eastAsia="Candara"/>
                <w:b/>
                <w:color w:val="218B53"/>
                <w:spacing w:val="0"/>
                <w:position w:val="0"/>
                <w:sz w:val="18"/>
                <w:shd w:fill="auto" w:val="clear"/>
              </w:rPr>
              <w:t xml:space="preserve">FINANZIARE E PROMUOVERE </w:t>
            </w:r>
          </w:p>
          <w:p>
            <w:pPr>
              <w:spacing w:before="0" w:after="0" w:line="240"/>
              <w:ind w:right="176" w:left="0" w:firstLine="0"/>
              <w:jc w:val="right"/>
              <w:rPr>
                <w:spacing w:val="0"/>
                <w:position w:val="0"/>
                <w:shd w:fill="auto" w:val="clear"/>
              </w:rPr>
            </w:pPr>
            <w:r>
              <w:rPr>
                <w:rFonts w:ascii="Candara" w:hAnsi="Candara" w:cs="Candara" w:eastAsia="Candara"/>
                <w:b/>
                <w:color w:val="218B53"/>
                <w:spacing w:val="0"/>
                <w:position w:val="0"/>
                <w:sz w:val="18"/>
                <w:shd w:fill="auto" w:val="clear"/>
              </w:rPr>
              <w:t xml:space="preserve">RICERCA E INNOVAZIONE SOSTENIBILI</w:t>
            </w:r>
          </w:p>
        </w:tc>
        <w:tc>
          <w:tcPr>
            <w:tcW w:w="4821" w:type="dxa"/>
            <w:gridSpan w:val="2"/>
            <w:tcBorders>
              <w:top w:val="single" w:color="a6a6a6" w:sz="18"/>
              <w:left w:val="single" w:color="000000" w:sz="0"/>
              <w:bottom w:val="single" w:color="a6a6a6" w:sz="4"/>
              <w:right w:val="single" w:color="000000" w:sz="0"/>
            </w:tcBorders>
            <w:shd w:color="000000" w:fill="ffffff" w:val="clear"/>
            <w:tcMar>
              <w:left w:w="108" w:type="dxa"/>
              <w:right w:w="108" w:type="dxa"/>
            </w:tcMar>
            <w:vAlign w:val="center"/>
          </w:tcPr>
          <w:p>
            <w:pPr>
              <w:spacing w:before="4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Aumentare gli investimenti in ricerca e sviluppo</w:t>
            </w:r>
          </w:p>
        </w:tc>
        <w:tc>
          <w:tcPr>
            <w:tcW w:w="2582"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120" w:after="0" w:line="240"/>
              <w:ind w:right="0" w:left="0" w:firstLine="0"/>
              <w:jc w:val="center"/>
              <w:rPr>
                <w:rFonts w:ascii="Calibri" w:hAnsi="Calibri" w:cs="Calibri" w:eastAsia="Calibri"/>
                <w:color w:val="auto"/>
                <w:spacing w:val="0"/>
                <w:position w:val="0"/>
                <w:sz w:val="22"/>
                <w:shd w:fill="auto" w:val="clear"/>
              </w:rPr>
            </w:pPr>
            <w:r>
              <w:object w:dxaOrig="544" w:dyaOrig="544">
                <v:rect xmlns:o="urn:schemas-microsoft-com:office:office" xmlns:v="urn:schemas-microsoft-com:vml" id="rectole0000000043" style="width:27.200000pt;height:27.20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r>
              <w:object w:dxaOrig="544" w:dyaOrig="544">
                <v:rect xmlns:o="urn:schemas-microsoft-com:office:office" xmlns:v="urn:schemas-microsoft-com:vml" id="rectole0000000044" style="width:27.200000pt;height:27.20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r>
              <w:object w:dxaOrig="544" w:dyaOrig="544">
                <v:rect xmlns:o="urn:schemas-microsoft-com:office:office" xmlns:v="urn:schemas-microsoft-com:vml" id="rectole0000000045" style="width:27.200000pt;height:27.20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r>
              <w:object w:dxaOrig="544" w:dyaOrig="544">
                <v:rect xmlns:o="urn:schemas-microsoft-com:office:office" xmlns:v="urn:schemas-microsoft-com:vml" id="rectole0000000046" style="width:27.200000pt;height:27.20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tc>
      </w:tr>
      <w:tr>
        <w:trPr>
          <w:trHeight w:val="366" w:hRule="auto"/>
          <w:jc w:val="left"/>
        </w:trPr>
        <w:tc>
          <w:tcPr>
            <w:tcW w:w="2235"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21" w:type="dxa"/>
            <w:gridSpan w:val="2"/>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4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Attuare l’agenda digitale e potenziare la diffusione delle reti intelligenti</w:t>
            </w:r>
          </w:p>
        </w:tc>
        <w:tc>
          <w:tcPr>
            <w:tcW w:w="2582"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66" w:hRule="auto"/>
          <w:jc w:val="left"/>
        </w:trPr>
        <w:tc>
          <w:tcPr>
            <w:tcW w:w="2235"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21" w:type="dxa"/>
            <w:gridSpan w:val="2"/>
            <w:tcBorders>
              <w:top w:val="single" w:color="a6a6a6" w:sz="4"/>
              <w:left w:val="single" w:color="000000" w:sz="0"/>
              <w:bottom w:val="single" w:color="a6a6a6" w:sz="18"/>
              <w:right w:val="single" w:color="000000" w:sz="0"/>
            </w:tcBorders>
            <w:shd w:color="000000" w:fill="ffffff" w:val="clear"/>
            <w:tcMar>
              <w:left w:w="108" w:type="dxa"/>
              <w:right w:w="108" w:type="dxa"/>
            </w:tcMar>
            <w:vAlign w:val="center"/>
          </w:tcPr>
          <w:p>
            <w:pPr>
              <w:spacing w:before="4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Innovare processi e prodotti e promuovere il trasferimento tecnologico</w:t>
            </w:r>
          </w:p>
        </w:tc>
        <w:tc>
          <w:tcPr>
            <w:tcW w:w="2582"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54" w:hRule="auto"/>
          <w:jc w:val="left"/>
        </w:trPr>
        <w:tc>
          <w:tcPr>
            <w:tcW w:w="2235"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176" w:left="0" w:firstLine="0"/>
              <w:jc w:val="right"/>
              <w:rPr>
                <w:rFonts w:ascii="Candara" w:hAnsi="Candara" w:cs="Candara" w:eastAsia="Candara"/>
                <w:b/>
                <w:color w:val="218B53"/>
                <w:spacing w:val="0"/>
                <w:position w:val="0"/>
                <w:sz w:val="18"/>
                <w:shd w:fill="auto" w:val="clear"/>
              </w:rPr>
            </w:pPr>
            <w:r>
              <w:rPr>
                <w:rFonts w:ascii="Candara" w:hAnsi="Candara" w:cs="Candara" w:eastAsia="Candara"/>
                <w:b/>
                <w:color w:val="218B53"/>
                <w:spacing w:val="0"/>
                <w:position w:val="0"/>
                <w:sz w:val="18"/>
                <w:shd w:fill="auto" w:val="clear"/>
              </w:rPr>
              <w:t xml:space="preserve">GARANTIRE PIENA OCCUPAZIONE </w:t>
            </w:r>
          </w:p>
          <w:p>
            <w:pPr>
              <w:spacing w:before="0" w:after="0" w:line="240"/>
              <w:ind w:right="176" w:left="0" w:firstLine="0"/>
              <w:jc w:val="right"/>
              <w:rPr>
                <w:spacing w:val="0"/>
                <w:position w:val="0"/>
                <w:shd w:fill="auto" w:val="clear"/>
              </w:rPr>
            </w:pPr>
            <w:r>
              <w:rPr>
                <w:rFonts w:ascii="Candara" w:hAnsi="Candara" w:cs="Candara" w:eastAsia="Candara"/>
                <w:b/>
                <w:color w:val="218B53"/>
                <w:spacing w:val="0"/>
                <w:position w:val="0"/>
                <w:sz w:val="18"/>
                <w:shd w:fill="auto" w:val="clear"/>
              </w:rPr>
              <w:t xml:space="preserve">E FORMAZIONE DI QUALITÀ</w:t>
            </w:r>
          </w:p>
        </w:tc>
        <w:tc>
          <w:tcPr>
            <w:tcW w:w="4821" w:type="dxa"/>
            <w:gridSpan w:val="2"/>
            <w:tcBorders>
              <w:top w:val="single" w:color="a6a6a6" w:sz="18"/>
              <w:left w:val="single" w:color="000000" w:sz="0"/>
              <w:bottom w:val="single" w:color="a6a6a6" w:sz="4"/>
              <w:right w:val="single" w:color="000000" w:sz="0"/>
            </w:tcBorders>
            <w:shd w:color="000000" w:fill="ffffff" w:val="clear"/>
            <w:tcMar>
              <w:left w:w="108" w:type="dxa"/>
              <w:right w:w="108" w:type="dxa"/>
            </w:tcMar>
            <w:vAlign w:val="center"/>
          </w:tcPr>
          <w:p>
            <w:pPr>
              <w:spacing w:before="4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Garantire accessibilità, qualità e continuità della formazione</w:t>
            </w:r>
          </w:p>
        </w:tc>
        <w:tc>
          <w:tcPr>
            <w:tcW w:w="2582"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120" w:after="0" w:line="240"/>
              <w:ind w:right="0" w:left="0" w:firstLine="0"/>
              <w:jc w:val="center"/>
              <w:rPr>
                <w:rFonts w:ascii="Calibri" w:hAnsi="Calibri" w:cs="Calibri" w:eastAsia="Calibri"/>
                <w:color w:val="auto"/>
                <w:spacing w:val="0"/>
                <w:position w:val="0"/>
                <w:sz w:val="22"/>
                <w:shd w:fill="auto" w:val="clear"/>
              </w:rPr>
            </w:pPr>
            <w:r>
              <w:object w:dxaOrig="544" w:dyaOrig="544">
                <v:rect xmlns:o="urn:schemas-microsoft-com:office:office" xmlns:v="urn:schemas-microsoft-com:vml" id="rectole0000000047" style="width:27.200000pt;height:27.20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r>
              <w:object w:dxaOrig="544" w:dyaOrig="544">
                <v:rect xmlns:o="urn:schemas-microsoft-com:office:office" xmlns:v="urn:schemas-microsoft-com:vml" id="rectole0000000048" style="width:27.200000pt;height:27.20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r>
              <w:object w:dxaOrig="544" w:dyaOrig="544">
                <v:rect xmlns:o="urn:schemas-microsoft-com:office:office" xmlns:v="urn:schemas-microsoft-com:vml" id="rectole0000000049" style="width:27.200000pt;height:27.20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tc>
      </w:tr>
      <w:tr>
        <w:trPr>
          <w:trHeight w:val="1" w:hRule="atLeast"/>
          <w:jc w:val="left"/>
        </w:trPr>
        <w:tc>
          <w:tcPr>
            <w:tcW w:w="2235"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21" w:type="dxa"/>
            <w:gridSpan w:val="2"/>
            <w:tcBorders>
              <w:top w:val="single" w:color="a6a6a6" w:sz="4"/>
              <w:left w:val="single" w:color="000000" w:sz="0"/>
              <w:bottom w:val="single" w:color="a6a6a6" w:sz="18"/>
              <w:right w:val="single" w:color="000000" w:sz="0"/>
            </w:tcBorders>
            <w:shd w:color="000000" w:fill="ffffff" w:val="clear"/>
            <w:tcMar>
              <w:left w:w="108" w:type="dxa"/>
              <w:right w:w="108" w:type="dxa"/>
            </w:tcMar>
            <w:vAlign w:val="center"/>
          </w:tcPr>
          <w:p>
            <w:pPr>
              <w:spacing w:before="4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Incrementare l’occupazione sostenibile e di qualità</w:t>
            </w:r>
          </w:p>
        </w:tc>
        <w:tc>
          <w:tcPr>
            <w:tcW w:w="2582"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235"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176" w:left="0" w:firstLine="0"/>
              <w:jc w:val="right"/>
              <w:rPr>
                <w:rFonts w:ascii="Candara" w:hAnsi="Candara" w:cs="Candara" w:eastAsia="Candara"/>
                <w:b/>
                <w:color w:val="218B53"/>
                <w:spacing w:val="0"/>
                <w:position w:val="0"/>
                <w:sz w:val="18"/>
                <w:shd w:fill="auto" w:val="clear"/>
              </w:rPr>
            </w:pPr>
            <w:r>
              <w:rPr>
                <w:rFonts w:ascii="Candara" w:hAnsi="Candara" w:cs="Candara" w:eastAsia="Candara"/>
                <w:b/>
                <w:color w:val="218B53"/>
                <w:spacing w:val="0"/>
                <w:position w:val="0"/>
                <w:sz w:val="18"/>
                <w:shd w:fill="auto" w:val="clear"/>
              </w:rPr>
              <w:t xml:space="preserve">AFFERMARE MODELLI </w:t>
            </w:r>
          </w:p>
          <w:p>
            <w:pPr>
              <w:spacing w:before="0" w:after="0" w:line="240"/>
              <w:ind w:right="176" w:left="0" w:firstLine="0"/>
              <w:jc w:val="right"/>
              <w:rPr>
                <w:rFonts w:ascii="Candara" w:hAnsi="Candara" w:cs="Candara" w:eastAsia="Candara"/>
                <w:b/>
                <w:color w:val="218B53"/>
                <w:spacing w:val="0"/>
                <w:position w:val="0"/>
                <w:sz w:val="18"/>
                <w:shd w:fill="auto" w:val="clear"/>
              </w:rPr>
            </w:pPr>
            <w:r>
              <w:rPr>
                <w:rFonts w:ascii="Candara" w:hAnsi="Candara" w:cs="Candara" w:eastAsia="Candara"/>
                <w:b/>
                <w:color w:val="218B53"/>
                <w:spacing w:val="0"/>
                <w:position w:val="0"/>
                <w:sz w:val="18"/>
                <w:shd w:fill="auto" w:val="clear"/>
              </w:rPr>
              <w:t xml:space="preserve">SOSTENIBILI DI PRODUZIONE E </w:t>
            </w:r>
          </w:p>
          <w:p>
            <w:pPr>
              <w:spacing w:before="0" w:after="0" w:line="240"/>
              <w:ind w:right="176" w:left="0" w:firstLine="0"/>
              <w:jc w:val="right"/>
              <w:rPr>
                <w:spacing w:val="0"/>
                <w:position w:val="0"/>
                <w:shd w:fill="auto" w:val="clear"/>
              </w:rPr>
            </w:pPr>
            <w:r>
              <w:rPr>
                <w:rFonts w:ascii="Candara" w:hAnsi="Candara" w:cs="Candara" w:eastAsia="Candara"/>
                <w:b/>
                <w:color w:val="218B53"/>
                <w:spacing w:val="0"/>
                <w:position w:val="0"/>
                <w:sz w:val="18"/>
                <w:shd w:fill="auto" w:val="clear"/>
              </w:rPr>
              <w:t xml:space="preserve">CONSUMO</w:t>
            </w:r>
          </w:p>
        </w:tc>
        <w:tc>
          <w:tcPr>
            <w:tcW w:w="4821" w:type="dxa"/>
            <w:gridSpan w:val="2"/>
            <w:tcBorders>
              <w:top w:val="single" w:color="a6a6a6" w:sz="18"/>
              <w:left w:val="single" w:color="000000" w:sz="0"/>
              <w:bottom w:val="single" w:color="a6a6a6" w:sz="4"/>
              <w:right w:val="single" w:color="000000" w:sz="0"/>
            </w:tcBorders>
            <w:shd w:color="000000" w:fill="ffffff" w:val="clear"/>
            <w:tcMar>
              <w:left w:w="108" w:type="dxa"/>
              <w:right w:w="108" w:type="dxa"/>
            </w:tcMar>
            <w:vAlign w:val="center"/>
          </w:tcPr>
          <w:p>
            <w:pPr>
              <w:spacing w:before="4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Dematerializzare l’economia, migliorando l’efficienza dell’uso delle risorse e promuovendo meccanismi di economia circolare</w:t>
            </w:r>
          </w:p>
        </w:tc>
        <w:tc>
          <w:tcPr>
            <w:tcW w:w="2582"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r>
              <w:object w:dxaOrig="544" w:dyaOrig="544">
                <v:rect xmlns:o="urn:schemas-microsoft-com:office:office" xmlns:v="urn:schemas-microsoft-com:vml" id="rectole0000000050" style="width:27.200000pt;height:27.20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r>
              <w:object w:dxaOrig="544" w:dyaOrig="544">
                <v:rect xmlns:o="urn:schemas-microsoft-com:office:office" xmlns:v="urn:schemas-microsoft-com:vml" id="rectole0000000051" style="width:27.200000pt;height:27.20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r>
              <w:object w:dxaOrig="544" w:dyaOrig="544">
                <v:rect xmlns:o="urn:schemas-microsoft-com:office:office" xmlns:v="urn:schemas-microsoft-com:vml" id="rectole0000000052" style="width:27.200000pt;height:27.20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r>
              <w:object w:dxaOrig="544" w:dyaOrig="544">
                <v:rect xmlns:o="urn:schemas-microsoft-com:office:office" xmlns:v="urn:schemas-microsoft-com:vml" id="rectole0000000053" style="width:27.200000pt;height:27.20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r>
              <w:object w:dxaOrig="544" w:dyaOrig="544">
                <v:rect xmlns:o="urn:schemas-microsoft-com:office:office" xmlns:v="urn:schemas-microsoft-com:vml" id="rectole0000000054" style="width:27.200000pt;height:27.20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r>
              <w:object w:dxaOrig="544" w:dyaOrig="544">
                <v:rect xmlns:o="urn:schemas-microsoft-com:office:office" xmlns:v="urn:schemas-microsoft-com:vml" id="rectole0000000055" style="width:27.200000pt;height:27.20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r>
              <w:object w:dxaOrig="544" w:dyaOrig="544">
                <v:rect xmlns:o="urn:schemas-microsoft-com:office:office" xmlns:v="urn:schemas-microsoft-com:vml" id="rectole0000000056" style="width:27.200000pt;height:27.20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r>
              <w:object w:dxaOrig="544" w:dyaOrig="544">
                <v:rect xmlns:o="urn:schemas-microsoft-com:office:office" xmlns:v="urn:schemas-microsoft-com:vml" id="rectole0000000057" style="width:27.200000pt;height:27.20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r>
              <w:object w:dxaOrig="544" w:dyaOrig="544">
                <v:rect xmlns:o="urn:schemas-microsoft-com:office:office" xmlns:v="urn:schemas-microsoft-com:vml" id="rectole0000000058" style="width:27.200000pt;height:27.20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r>
              <w:object w:dxaOrig="544" w:dyaOrig="544">
                <v:rect xmlns:o="urn:schemas-microsoft-com:office:office" xmlns:v="urn:schemas-microsoft-com:vml" id="rectole0000000059" style="width:27.200000pt;height:27.20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tc>
      </w:tr>
      <w:tr>
        <w:trPr>
          <w:trHeight w:val="1" w:hRule="atLeast"/>
          <w:jc w:val="left"/>
        </w:trPr>
        <w:tc>
          <w:tcPr>
            <w:tcW w:w="2235"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21" w:type="dxa"/>
            <w:gridSpan w:val="2"/>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4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Promuovere la fiscalità ambientale</w:t>
            </w:r>
          </w:p>
        </w:tc>
        <w:tc>
          <w:tcPr>
            <w:tcW w:w="2582"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235"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21" w:type="dxa"/>
            <w:gridSpan w:val="2"/>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4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Assicurare un equo accesso alle risorse finanziarie</w:t>
            </w:r>
          </w:p>
        </w:tc>
        <w:tc>
          <w:tcPr>
            <w:tcW w:w="2582"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25" w:hRule="auto"/>
          <w:jc w:val="left"/>
        </w:trPr>
        <w:tc>
          <w:tcPr>
            <w:tcW w:w="2235"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21" w:type="dxa"/>
            <w:gridSpan w:val="2"/>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4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Promuovere responsabilità sociale e ambientale nelle imprese e nelle amministrazioni</w:t>
            </w:r>
          </w:p>
        </w:tc>
        <w:tc>
          <w:tcPr>
            <w:tcW w:w="2582"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235"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21" w:type="dxa"/>
            <w:gridSpan w:val="2"/>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4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Abbattere la produzione di rifiuti e promuovere il mercato delle materie prime seconde</w:t>
            </w:r>
          </w:p>
        </w:tc>
        <w:tc>
          <w:tcPr>
            <w:tcW w:w="2582"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235"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21" w:type="dxa"/>
            <w:gridSpan w:val="2"/>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4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Promuovere la domanda e accrescere l'offerta di turismo sostenibile</w:t>
            </w:r>
          </w:p>
        </w:tc>
        <w:tc>
          <w:tcPr>
            <w:tcW w:w="2582"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235"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21" w:type="dxa"/>
            <w:gridSpan w:val="2"/>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4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Garantire la sostenibilità di agricoltura e silvicoltura lungo l’intera filiera</w:t>
            </w:r>
          </w:p>
        </w:tc>
        <w:tc>
          <w:tcPr>
            <w:tcW w:w="2582"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235"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21" w:type="dxa"/>
            <w:gridSpan w:val="2"/>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4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Garantire la sostenibilità di acquacoltura e pesca lungo l’intera filiera</w:t>
            </w:r>
          </w:p>
        </w:tc>
        <w:tc>
          <w:tcPr>
            <w:tcW w:w="2582"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235"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21" w:type="dxa"/>
            <w:gridSpan w:val="2"/>
            <w:tcBorders>
              <w:top w:val="single" w:color="a6a6a6" w:sz="4"/>
              <w:left w:val="single" w:color="000000" w:sz="0"/>
              <w:bottom w:val="single" w:color="a6a6a6" w:sz="18"/>
              <w:right w:val="single" w:color="000000" w:sz="0"/>
            </w:tcBorders>
            <w:shd w:color="000000" w:fill="ffffff" w:val="clear"/>
            <w:tcMar>
              <w:left w:w="108" w:type="dxa"/>
              <w:right w:w="108" w:type="dxa"/>
            </w:tcMar>
            <w:vAlign w:val="center"/>
          </w:tcPr>
          <w:p>
            <w:pPr>
              <w:spacing w:before="4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Promuovere le eccellenze italiane</w:t>
            </w:r>
          </w:p>
        </w:tc>
        <w:tc>
          <w:tcPr>
            <w:tcW w:w="2582"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621" w:hRule="auto"/>
          <w:jc w:val="left"/>
        </w:trPr>
        <w:tc>
          <w:tcPr>
            <w:tcW w:w="2235"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176" w:left="0" w:firstLine="0"/>
              <w:jc w:val="right"/>
              <w:rPr>
                <w:spacing w:val="0"/>
                <w:position w:val="0"/>
                <w:shd w:fill="auto" w:val="clear"/>
              </w:rPr>
            </w:pPr>
            <w:r>
              <w:rPr>
                <w:rFonts w:ascii="Candara" w:hAnsi="Candara" w:cs="Candara" w:eastAsia="Candara"/>
                <w:b/>
                <w:color w:val="218B53"/>
                <w:spacing w:val="0"/>
                <w:position w:val="0"/>
                <w:sz w:val="18"/>
                <w:shd w:fill="auto" w:val="clear"/>
              </w:rPr>
              <w:t xml:space="preserve">DECARBONIZZARE L’ECONOMIA</w:t>
            </w:r>
          </w:p>
        </w:tc>
        <w:tc>
          <w:tcPr>
            <w:tcW w:w="4821" w:type="dxa"/>
            <w:gridSpan w:val="2"/>
            <w:tcBorders>
              <w:top w:val="single" w:color="a6a6a6" w:sz="18"/>
              <w:left w:val="single" w:color="000000" w:sz="0"/>
              <w:bottom w:val="single" w:color="a6a6a6" w:sz="4"/>
              <w:right w:val="single" w:color="000000" w:sz="0"/>
            </w:tcBorders>
            <w:shd w:color="000000" w:fill="ffffff" w:val="clear"/>
            <w:tcMar>
              <w:left w:w="108" w:type="dxa"/>
              <w:right w:w="108" w:type="dxa"/>
            </w:tcMar>
            <w:vAlign w:val="center"/>
          </w:tcPr>
          <w:p>
            <w:pPr>
              <w:spacing w:before="4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Incrementare l'efficienza energetica e la produzione di energia da fonte rinnovabile evitando o riducendo gli impatti sui beni culturali e il paesaggio</w:t>
            </w:r>
          </w:p>
        </w:tc>
        <w:tc>
          <w:tcPr>
            <w:tcW w:w="2582"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120" w:after="0" w:line="240"/>
              <w:ind w:right="0" w:left="0" w:firstLine="0"/>
              <w:jc w:val="center"/>
              <w:rPr>
                <w:rFonts w:ascii="Calibri" w:hAnsi="Calibri" w:cs="Calibri" w:eastAsia="Calibri"/>
                <w:color w:val="auto"/>
                <w:spacing w:val="0"/>
                <w:position w:val="0"/>
                <w:sz w:val="22"/>
                <w:shd w:fill="auto" w:val="clear"/>
              </w:rPr>
            </w:pPr>
            <w:r>
              <w:object w:dxaOrig="544" w:dyaOrig="544">
                <v:rect xmlns:o="urn:schemas-microsoft-com:office:office" xmlns:v="urn:schemas-microsoft-com:vml" id="rectole0000000060" style="width:27.200000pt;height:27.20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r>
              <w:object w:dxaOrig="544" w:dyaOrig="544">
                <v:rect xmlns:o="urn:schemas-microsoft-com:office:office" xmlns:v="urn:schemas-microsoft-com:vml" id="rectole0000000061" style="width:27.200000pt;height:27.20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61" ShapeID="rectole0000000061" r:id="docRId122"/>
              </w:object>
            </w:r>
            <w:r>
              <w:object w:dxaOrig="544" w:dyaOrig="544">
                <v:rect xmlns:o="urn:schemas-microsoft-com:office:office" xmlns:v="urn:schemas-microsoft-com:vml" id="rectole0000000062" style="width:27.200000pt;height:27.200000pt" o:preferrelative="t" o:ole="">
                  <o:lock v:ext="edit"/>
                  <v:imagedata xmlns:r="http://schemas.openxmlformats.org/officeDocument/2006/relationships" r:id="docRId125" o:title=""/>
                </v:rect>
                <o:OLEObject xmlns:r="http://schemas.openxmlformats.org/officeDocument/2006/relationships" xmlns:o="urn:schemas-microsoft-com:office:office" Type="Embed" ProgID="StaticMetafile" DrawAspect="Content" ObjectID="0000000062" ShapeID="rectole0000000062" r:id="docRId124"/>
              </w:object>
            </w:r>
            <w:r>
              <w:object w:dxaOrig="544" w:dyaOrig="544">
                <v:rect xmlns:o="urn:schemas-microsoft-com:office:office" xmlns:v="urn:schemas-microsoft-com:vml" id="rectole0000000063" style="width:27.200000pt;height:27.200000pt" o:preferrelative="t" o:ole="">
                  <o:lock v:ext="edit"/>
                  <v:imagedata xmlns:r="http://schemas.openxmlformats.org/officeDocument/2006/relationships" r:id="docRId127" o:title=""/>
                </v:rect>
                <o:OLEObject xmlns:r="http://schemas.openxmlformats.org/officeDocument/2006/relationships" xmlns:o="urn:schemas-microsoft-com:office:office" Type="Embed" ProgID="StaticMetafile" DrawAspect="Content" ObjectID="0000000063" ShapeID="rectole0000000063" r:id="docRId126"/>
              </w:object>
            </w:r>
            <w:r>
              <w:object w:dxaOrig="544" w:dyaOrig="544">
                <v:rect xmlns:o="urn:schemas-microsoft-com:office:office" xmlns:v="urn:schemas-microsoft-com:vml" id="rectole0000000064" style="width:27.200000pt;height:27.200000pt" o:preferrelative="t" o:ole="">
                  <o:lock v:ext="edit"/>
                  <v:imagedata xmlns:r="http://schemas.openxmlformats.org/officeDocument/2006/relationships" r:id="docRId129" o:title=""/>
                </v:rect>
                <o:OLEObject xmlns:r="http://schemas.openxmlformats.org/officeDocument/2006/relationships" xmlns:o="urn:schemas-microsoft-com:office:office" Type="Embed" ProgID="StaticMetafile" DrawAspect="Content" ObjectID="0000000064" ShapeID="rectole0000000064" r:id="docRId128"/>
              </w:object>
            </w:r>
            <w:r>
              <w:object w:dxaOrig="544" w:dyaOrig="544">
                <v:rect xmlns:o="urn:schemas-microsoft-com:office:office" xmlns:v="urn:schemas-microsoft-com:vml" id="rectole0000000065" style="width:27.200000pt;height:27.200000pt" o:preferrelative="t" o:ole="">
                  <o:lock v:ext="edit"/>
                  <v:imagedata xmlns:r="http://schemas.openxmlformats.org/officeDocument/2006/relationships" r:id="docRId131" o:title=""/>
                </v:rect>
                <o:OLEObject xmlns:r="http://schemas.openxmlformats.org/officeDocument/2006/relationships" xmlns:o="urn:schemas-microsoft-com:office:office" Type="Embed" ProgID="StaticMetafile" DrawAspect="Content" ObjectID="0000000065" ShapeID="rectole0000000065" r:id="docRId130"/>
              </w:object>
            </w:r>
            <w:r>
              <w:object w:dxaOrig="544" w:dyaOrig="544">
                <v:rect xmlns:o="urn:schemas-microsoft-com:office:office" xmlns:v="urn:schemas-microsoft-com:vml" id="rectole0000000066" style="width:27.200000pt;height:27.200000pt" o:preferrelative="t" o:ole="">
                  <o:lock v:ext="edit"/>
                  <v:imagedata xmlns:r="http://schemas.openxmlformats.org/officeDocument/2006/relationships" r:id="docRId133" o:title=""/>
                </v:rect>
                <o:OLEObject xmlns:r="http://schemas.openxmlformats.org/officeDocument/2006/relationships" xmlns:o="urn:schemas-microsoft-com:office:office" Type="Embed" ProgID="StaticMetafile" DrawAspect="Content" ObjectID="0000000066" ShapeID="rectole0000000066" r:id="docRId132"/>
              </w:object>
            </w:r>
          </w:p>
        </w:tc>
      </w:tr>
      <w:tr>
        <w:trPr>
          <w:trHeight w:val="532" w:hRule="auto"/>
          <w:jc w:val="left"/>
        </w:trPr>
        <w:tc>
          <w:tcPr>
            <w:tcW w:w="2235"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21" w:type="dxa"/>
            <w:gridSpan w:val="2"/>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Aumentare la mobilità sostenibile di persone e merci</w:t>
            </w:r>
          </w:p>
        </w:tc>
        <w:tc>
          <w:tcPr>
            <w:tcW w:w="2582"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235"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21" w:type="dxa"/>
            <w:gridSpan w:val="2"/>
            <w:tcBorders>
              <w:top w:val="single" w:color="a6a6a6" w:sz="4"/>
              <w:left w:val="single" w:color="000000" w:sz="0"/>
              <w:bottom w:val="single" w:color="a6a6a6" w:sz="18"/>
              <w:right w:val="single" w:color="000000" w:sz="0"/>
            </w:tcBorders>
            <w:shd w:color="000000" w:fill="ffffff" w:val="clear"/>
            <w:tcMar>
              <w:left w:w="108" w:type="dxa"/>
              <w:right w:w="108" w:type="dxa"/>
            </w:tcMar>
            <w:vAlign w:val="center"/>
          </w:tcPr>
          <w:p>
            <w:pPr>
              <w:spacing w:before="4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Abbattere le emissioni climalteranti nei settori non-ETS</w:t>
            </w:r>
          </w:p>
        </w:tc>
        <w:tc>
          <w:tcPr>
            <w:tcW w:w="2582"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bl>
    <w:p>
      <w:pPr>
        <w:spacing w:before="0" w:after="160" w:line="240"/>
        <w:ind w:right="0" w:left="0" w:firstLine="0"/>
        <w:jc w:val="left"/>
        <w:rPr>
          <w:rFonts w:ascii="Candara" w:hAnsi="Candara" w:cs="Candara" w:eastAsia="Candara"/>
          <w:color w:val="auto"/>
          <w:spacing w:val="0"/>
          <w:position w:val="0"/>
          <w:sz w:val="22"/>
          <w:shd w:fill="auto" w:val="clear"/>
        </w:rPr>
      </w:pPr>
    </w:p>
    <w:p>
      <w:pPr>
        <w:spacing w:before="0" w:after="160" w:line="240"/>
        <w:ind w:right="0" w:left="0" w:firstLine="0"/>
        <w:jc w:val="left"/>
        <w:rPr>
          <w:rFonts w:ascii="Candara" w:hAnsi="Candara" w:cs="Candara" w:eastAsia="Candara"/>
          <w:color w:val="auto"/>
          <w:spacing w:val="0"/>
          <w:position w:val="0"/>
          <w:sz w:val="22"/>
          <w:shd w:fill="auto" w:val="clear"/>
        </w:rPr>
      </w:pPr>
    </w:p>
    <w:p>
      <w:pPr>
        <w:spacing w:before="0" w:after="160" w:line="240"/>
        <w:ind w:right="0" w:left="0" w:firstLine="0"/>
        <w:jc w:val="left"/>
        <w:rPr>
          <w:rFonts w:ascii="Candara" w:hAnsi="Candara" w:cs="Candara" w:eastAsia="Candara"/>
          <w:color w:val="auto"/>
          <w:spacing w:val="0"/>
          <w:position w:val="0"/>
          <w:sz w:val="22"/>
          <w:shd w:fill="auto" w:val="clear"/>
        </w:rPr>
      </w:pPr>
    </w:p>
    <w:tbl>
      <w:tblPr/>
      <w:tblGrid>
        <w:gridCol w:w="2147"/>
        <w:gridCol w:w="4900"/>
        <w:gridCol w:w="2591"/>
      </w:tblGrid>
      <w:tr>
        <w:trPr>
          <w:trHeight w:val="1" w:hRule="atLeast"/>
          <w:jc w:val="left"/>
        </w:trPr>
        <w:tc>
          <w:tcPr>
            <w:tcW w:w="2147" w:type="dxa"/>
            <w:tcBorders>
              <w:top w:val="single" w:color="000000" w:sz="4"/>
              <w:left w:val="single" w:color="000000" w:sz="0"/>
              <w:bottom w:val="single" w:color="a6a6a6" w:sz="18"/>
              <w:right w:val="single" w:color="000000" w:sz="0"/>
            </w:tcBorders>
            <w:shd w:color="auto"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b/>
                <w:color w:val="E6007E"/>
                <w:spacing w:val="0"/>
                <w:position w:val="0"/>
                <w:sz w:val="52"/>
                <w:shd w:fill="auto" w:val="clear"/>
              </w:rPr>
              <w:t xml:space="preserve">PACE</w:t>
            </w:r>
          </w:p>
        </w:tc>
        <w:tc>
          <w:tcPr>
            <w:tcW w:w="7491" w:type="dxa"/>
            <w:gridSpan w:val="2"/>
            <w:tcBorders>
              <w:top w:val="single" w:color="000000" w:sz="4"/>
              <w:left w:val="single" w:color="000000" w:sz="0"/>
              <w:bottom w:val="single" w:color="000000" w:sz="4"/>
              <w:right w:val="single" w:color="000000" w:sz="0"/>
            </w:tcBorders>
            <w:shd w:color="auto" w:fill="e6007e"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77" w:hRule="auto"/>
          <w:jc w:val="left"/>
        </w:trPr>
        <w:tc>
          <w:tcPr>
            <w:tcW w:w="2147"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right"/>
              <w:rPr>
                <w:spacing w:val="0"/>
                <w:position w:val="0"/>
                <w:shd w:fill="auto" w:val="clear"/>
              </w:rPr>
            </w:pPr>
            <w:r>
              <w:rPr>
                <w:rFonts w:ascii="Candara" w:hAnsi="Candara" w:cs="Candara" w:eastAsia="Candara"/>
                <w:b/>
                <w:color w:val="E6007E"/>
                <w:spacing w:val="0"/>
                <w:position w:val="0"/>
                <w:sz w:val="18"/>
                <w:shd w:fill="auto" w:val="clear"/>
              </w:rPr>
              <w:t xml:space="preserve">PROMUOVERE UNA SOCIETÀ NON VIOLENTA E INCLUSIVA</w:t>
            </w:r>
          </w:p>
        </w:tc>
        <w:tc>
          <w:tcPr>
            <w:tcW w:w="4900" w:type="dxa"/>
            <w:tcBorders>
              <w:top w:val="single" w:color="a6a6a6" w:sz="18"/>
              <w:left w:val="single" w:color="000000" w:sz="0"/>
              <w:bottom w:val="single" w:color="a6a6a6" w:sz="4"/>
              <w:right w:val="single" w:color="000000" w:sz="0"/>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Prevenire la violenza su donne e bambini e assicurare adeguata assistenza alle vittime</w:t>
            </w:r>
          </w:p>
        </w:tc>
        <w:tc>
          <w:tcPr>
            <w:tcW w:w="2591"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120" w:after="0" w:line="240"/>
              <w:ind w:right="0" w:left="0" w:firstLine="0"/>
              <w:jc w:val="center"/>
              <w:rPr>
                <w:rFonts w:ascii="Calibri" w:hAnsi="Calibri" w:cs="Calibri" w:eastAsia="Calibri"/>
                <w:color w:val="auto"/>
                <w:spacing w:val="0"/>
                <w:position w:val="0"/>
                <w:sz w:val="22"/>
                <w:shd w:fill="auto" w:val="clear"/>
              </w:rPr>
            </w:pPr>
            <w:r>
              <w:object w:dxaOrig="544" w:dyaOrig="544">
                <v:rect xmlns:o="urn:schemas-microsoft-com:office:office" xmlns:v="urn:schemas-microsoft-com:vml" id="rectole0000000067" style="width:27.200000pt;height:27.200000pt" o:preferrelative="t" o:ole="">
                  <o:lock v:ext="edit"/>
                  <v:imagedata xmlns:r="http://schemas.openxmlformats.org/officeDocument/2006/relationships" r:id="docRId135" o:title=""/>
                </v:rect>
                <o:OLEObject xmlns:r="http://schemas.openxmlformats.org/officeDocument/2006/relationships" xmlns:o="urn:schemas-microsoft-com:office:office" Type="Embed" ProgID="StaticMetafile" DrawAspect="Content" ObjectID="0000000067" ShapeID="rectole0000000067" r:id="docRId134"/>
              </w:object>
            </w:r>
            <w:r>
              <w:object w:dxaOrig="544" w:dyaOrig="544">
                <v:rect xmlns:o="urn:schemas-microsoft-com:office:office" xmlns:v="urn:schemas-microsoft-com:vml" id="rectole0000000068" style="width:27.200000pt;height:27.200000pt" o:preferrelative="t" o:ole="">
                  <o:lock v:ext="edit"/>
                  <v:imagedata xmlns:r="http://schemas.openxmlformats.org/officeDocument/2006/relationships" r:id="docRId137" o:title=""/>
                </v:rect>
                <o:OLEObject xmlns:r="http://schemas.openxmlformats.org/officeDocument/2006/relationships" xmlns:o="urn:schemas-microsoft-com:office:office" Type="Embed" ProgID="StaticMetafile" DrawAspect="Content" ObjectID="0000000068" ShapeID="rectole0000000068" r:id="docRId136"/>
              </w:object>
            </w:r>
            <w:r>
              <w:object w:dxaOrig="544" w:dyaOrig="544">
                <v:rect xmlns:o="urn:schemas-microsoft-com:office:office" xmlns:v="urn:schemas-microsoft-com:vml" id="rectole0000000069" style="width:27.200000pt;height:27.200000pt" o:preferrelative="t" o:ole="">
                  <o:lock v:ext="edit"/>
                  <v:imagedata xmlns:r="http://schemas.openxmlformats.org/officeDocument/2006/relationships" r:id="docRId139" o:title=""/>
                </v:rect>
                <o:OLEObject xmlns:r="http://schemas.openxmlformats.org/officeDocument/2006/relationships" xmlns:o="urn:schemas-microsoft-com:office:office" Type="Embed" ProgID="StaticMetafile" DrawAspect="Content" ObjectID="0000000069" ShapeID="rectole0000000069" r:id="docRId138"/>
              </w:object>
            </w:r>
          </w:p>
        </w:tc>
      </w:tr>
      <w:tr>
        <w:trPr>
          <w:trHeight w:val="557" w:hRule="auto"/>
          <w:jc w:val="left"/>
        </w:trPr>
        <w:tc>
          <w:tcPr>
            <w:tcW w:w="2147"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900" w:type="dxa"/>
            <w:tcBorders>
              <w:top w:val="single" w:color="a6a6a6" w:sz="4"/>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Garantire l'accoglienza di migranti richiedenti asilo e  l'inclusione delle minoranze etniche e religiose</w:t>
            </w:r>
          </w:p>
        </w:tc>
        <w:tc>
          <w:tcPr>
            <w:tcW w:w="2591"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273" w:hRule="auto"/>
          <w:jc w:val="left"/>
        </w:trPr>
        <w:tc>
          <w:tcPr>
            <w:tcW w:w="2147"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right"/>
              <w:rPr>
                <w:spacing w:val="0"/>
                <w:position w:val="0"/>
                <w:shd w:fill="auto" w:val="clear"/>
              </w:rPr>
            </w:pPr>
            <w:r>
              <w:rPr>
                <w:rFonts w:ascii="Candara" w:hAnsi="Candara" w:cs="Candara" w:eastAsia="Candara"/>
                <w:b/>
                <w:color w:val="E6007E"/>
                <w:spacing w:val="0"/>
                <w:position w:val="0"/>
                <w:sz w:val="18"/>
                <w:shd w:fill="auto" w:val="clear"/>
              </w:rPr>
              <w:t xml:space="preserve">ELIMINARE OGNI FORMA DI DISCRIMINAZIONE</w:t>
            </w:r>
          </w:p>
        </w:tc>
        <w:tc>
          <w:tcPr>
            <w:tcW w:w="4900" w:type="dxa"/>
            <w:tcBorders>
              <w:top w:val="single" w:color="a6a6a6" w:sz="18"/>
              <w:left w:val="single" w:color="000000" w:sz="0"/>
              <w:bottom w:val="single" w:color="a6a6a6" w:sz="4"/>
              <w:right w:val="single" w:color="000000" w:sz="0"/>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Eliminare ogni forma di sfruttamento del lavoro e garantire i diritti dei lavoratori</w:t>
            </w:r>
          </w:p>
        </w:tc>
        <w:tc>
          <w:tcPr>
            <w:tcW w:w="2591"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r>
              <w:object w:dxaOrig="544" w:dyaOrig="544">
                <v:rect xmlns:o="urn:schemas-microsoft-com:office:office" xmlns:v="urn:schemas-microsoft-com:vml" id="rectole0000000070" style="width:27.200000pt;height:27.200000pt" o:preferrelative="t" o:ole="">
                  <o:lock v:ext="edit"/>
                  <v:imagedata xmlns:r="http://schemas.openxmlformats.org/officeDocument/2006/relationships" r:id="docRId141" o:title=""/>
                </v:rect>
                <o:OLEObject xmlns:r="http://schemas.openxmlformats.org/officeDocument/2006/relationships" xmlns:o="urn:schemas-microsoft-com:office:office" Type="Embed" ProgID="StaticMetafile" DrawAspect="Content" ObjectID="0000000070" ShapeID="rectole0000000070" r:id="docRId140"/>
              </w:object>
            </w:r>
            <w:r>
              <w:object w:dxaOrig="544" w:dyaOrig="544">
                <v:rect xmlns:o="urn:schemas-microsoft-com:office:office" xmlns:v="urn:schemas-microsoft-com:vml" id="rectole0000000071" style="width:27.200000pt;height:27.200000pt" o:preferrelative="t" o:ole="">
                  <o:lock v:ext="edit"/>
                  <v:imagedata xmlns:r="http://schemas.openxmlformats.org/officeDocument/2006/relationships" r:id="docRId143" o:title=""/>
                </v:rect>
                <o:OLEObject xmlns:r="http://schemas.openxmlformats.org/officeDocument/2006/relationships" xmlns:o="urn:schemas-microsoft-com:office:office" Type="Embed" ProgID="StaticMetafile" DrawAspect="Content" ObjectID="0000000071" ShapeID="rectole0000000071" r:id="docRId142"/>
              </w:object>
            </w:r>
            <w:r>
              <w:object w:dxaOrig="544" w:dyaOrig="544">
                <v:rect xmlns:o="urn:schemas-microsoft-com:office:office" xmlns:v="urn:schemas-microsoft-com:vml" id="rectole0000000072" style="width:27.200000pt;height:27.200000pt" o:preferrelative="t" o:ole="">
                  <o:lock v:ext="edit"/>
                  <v:imagedata xmlns:r="http://schemas.openxmlformats.org/officeDocument/2006/relationships" r:id="docRId145" o:title=""/>
                </v:rect>
                <o:OLEObject xmlns:r="http://schemas.openxmlformats.org/officeDocument/2006/relationships" xmlns:o="urn:schemas-microsoft-com:office:office" Type="Embed" ProgID="StaticMetafile" DrawAspect="Content" ObjectID="0000000072" ShapeID="rectole0000000072" r:id="docRId144"/>
              </w:object>
            </w:r>
            <w:r>
              <w:object w:dxaOrig="544" w:dyaOrig="544">
                <v:rect xmlns:o="urn:schemas-microsoft-com:office:office" xmlns:v="urn:schemas-microsoft-com:vml" id="rectole0000000073" style="width:27.200000pt;height:27.200000pt" o:preferrelative="t" o:ole="">
                  <o:lock v:ext="edit"/>
                  <v:imagedata xmlns:r="http://schemas.openxmlformats.org/officeDocument/2006/relationships" r:id="docRId147" o:title=""/>
                </v:rect>
                <o:OLEObject xmlns:r="http://schemas.openxmlformats.org/officeDocument/2006/relationships" xmlns:o="urn:schemas-microsoft-com:office:office" Type="Embed" ProgID="StaticMetafile" DrawAspect="Content" ObjectID="0000000073" ShapeID="rectole0000000073" r:id="docRId146"/>
              </w:object>
            </w:r>
            <w:r>
              <w:object w:dxaOrig="544" w:dyaOrig="544">
                <v:rect xmlns:o="urn:schemas-microsoft-com:office:office" xmlns:v="urn:schemas-microsoft-com:vml" id="rectole0000000074" style="width:27.200000pt;height:27.200000pt" o:preferrelative="t" o:ole="">
                  <o:lock v:ext="edit"/>
                  <v:imagedata xmlns:r="http://schemas.openxmlformats.org/officeDocument/2006/relationships" r:id="docRId149" o:title=""/>
                </v:rect>
                <o:OLEObject xmlns:r="http://schemas.openxmlformats.org/officeDocument/2006/relationships" xmlns:o="urn:schemas-microsoft-com:office:office" Type="Embed" ProgID="StaticMetafile" DrawAspect="Content" ObjectID="0000000074" ShapeID="rectole0000000074" r:id="docRId148"/>
              </w:object>
            </w:r>
            <w:r>
              <w:object w:dxaOrig="544" w:dyaOrig="544">
                <v:rect xmlns:o="urn:schemas-microsoft-com:office:office" xmlns:v="urn:schemas-microsoft-com:vml" id="rectole0000000075" style="width:27.200000pt;height:27.200000pt" o:preferrelative="t" o:ole="">
                  <o:lock v:ext="edit"/>
                  <v:imagedata xmlns:r="http://schemas.openxmlformats.org/officeDocument/2006/relationships" r:id="docRId151" o:title=""/>
                </v:rect>
                <o:OLEObject xmlns:r="http://schemas.openxmlformats.org/officeDocument/2006/relationships" xmlns:o="urn:schemas-microsoft-com:office:office" Type="Embed" ProgID="StaticMetafile" DrawAspect="Content" ObjectID="0000000075" ShapeID="rectole0000000075" r:id="docRId150"/>
              </w:object>
            </w:r>
          </w:p>
        </w:tc>
      </w:tr>
      <w:tr>
        <w:trPr>
          <w:trHeight w:val="305" w:hRule="auto"/>
          <w:jc w:val="left"/>
        </w:trPr>
        <w:tc>
          <w:tcPr>
            <w:tcW w:w="2147"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900" w:type="dxa"/>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Garantire la parità di genere</w:t>
            </w:r>
          </w:p>
        </w:tc>
        <w:tc>
          <w:tcPr>
            <w:tcW w:w="2591"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147"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900" w:type="dxa"/>
            <w:tcBorders>
              <w:top w:val="single" w:color="a6a6a6" w:sz="4"/>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Combattere ogni discriminazione e promuovere il rispetto della diversità</w:t>
            </w:r>
          </w:p>
        </w:tc>
        <w:tc>
          <w:tcPr>
            <w:tcW w:w="2591"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147"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right"/>
              <w:rPr>
                <w:rFonts w:ascii="Candara" w:hAnsi="Candara" w:cs="Candara" w:eastAsia="Candara"/>
                <w:b/>
                <w:color w:val="E6007E"/>
                <w:spacing w:val="0"/>
                <w:position w:val="0"/>
                <w:sz w:val="18"/>
                <w:shd w:fill="auto" w:val="clear"/>
              </w:rPr>
            </w:pPr>
            <w:r>
              <w:rPr>
                <w:rFonts w:ascii="Candara" w:hAnsi="Candara" w:cs="Candara" w:eastAsia="Candara"/>
                <w:b/>
                <w:color w:val="E6007E"/>
                <w:spacing w:val="0"/>
                <w:position w:val="0"/>
                <w:sz w:val="18"/>
                <w:shd w:fill="auto" w:val="clear"/>
              </w:rPr>
              <w:t xml:space="preserve">ASSICURARE LA LEGALITÀ E LA </w:t>
            </w:r>
          </w:p>
          <w:p>
            <w:pPr>
              <w:spacing w:before="0" w:after="0" w:line="240"/>
              <w:ind w:right="0" w:left="0" w:firstLine="0"/>
              <w:jc w:val="right"/>
              <w:rPr>
                <w:spacing w:val="0"/>
                <w:position w:val="0"/>
                <w:shd w:fill="auto" w:val="clear"/>
              </w:rPr>
            </w:pPr>
            <w:r>
              <w:rPr>
                <w:rFonts w:ascii="Candara" w:hAnsi="Candara" w:cs="Candara" w:eastAsia="Candara"/>
                <w:b/>
                <w:color w:val="E6007E"/>
                <w:spacing w:val="0"/>
                <w:position w:val="0"/>
                <w:sz w:val="18"/>
                <w:shd w:fill="auto" w:val="clear"/>
              </w:rPr>
              <w:t xml:space="preserve">GIUSTIZIA</w:t>
            </w:r>
          </w:p>
        </w:tc>
        <w:tc>
          <w:tcPr>
            <w:tcW w:w="4900" w:type="dxa"/>
            <w:tcBorders>
              <w:top w:val="single" w:color="a6a6a6" w:sz="18"/>
              <w:left w:val="single" w:color="000000" w:sz="0"/>
              <w:bottom w:val="single" w:color="a6a6a6" w:sz="4"/>
              <w:right w:val="single" w:color="000000" w:sz="0"/>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Intensificare la lotta alla criminalità</w:t>
            </w:r>
          </w:p>
        </w:tc>
        <w:tc>
          <w:tcPr>
            <w:tcW w:w="2591"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r>
              <w:object w:dxaOrig="544" w:dyaOrig="544">
                <v:rect xmlns:o="urn:schemas-microsoft-com:office:office" xmlns:v="urn:schemas-microsoft-com:vml" id="rectole0000000076" style="width:27.200000pt;height:27.200000pt" o:preferrelative="t" o:ole="">
                  <o:lock v:ext="edit"/>
                  <v:imagedata xmlns:r="http://schemas.openxmlformats.org/officeDocument/2006/relationships" r:id="docRId153" o:title=""/>
                </v:rect>
                <o:OLEObject xmlns:r="http://schemas.openxmlformats.org/officeDocument/2006/relationships" xmlns:o="urn:schemas-microsoft-com:office:office" Type="Embed" ProgID="StaticMetafile" DrawAspect="Content" ObjectID="0000000076" ShapeID="rectole0000000076" r:id="docRId152"/>
              </w:object>
            </w:r>
            <w:r>
              <w:object w:dxaOrig="544" w:dyaOrig="544">
                <v:rect xmlns:o="urn:schemas-microsoft-com:office:office" xmlns:v="urn:schemas-microsoft-com:vml" id="rectole0000000077" style="width:27.200000pt;height:27.200000pt" o:preferrelative="t" o:ole="">
                  <o:lock v:ext="edit"/>
                  <v:imagedata xmlns:r="http://schemas.openxmlformats.org/officeDocument/2006/relationships" r:id="docRId155" o:title=""/>
                </v:rect>
                <o:OLEObject xmlns:r="http://schemas.openxmlformats.org/officeDocument/2006/relationships" xmlns:o="urn:schemas-microsoft-com:office:office" Type="Embed" ProgID="StaticMetafile" DrawAspect="Content" ObjectID="0000000077" ShapeID="rectole0000000077" r:id="docRId154"/>
              </w:object>
            </w:r>
            <w:r>
              <w:object w:dxaOrig="544" w:dyaOrig="544">
                <v:rect xmlns:o="urn:schemas-microsoft-com:office:office" xmlns:v="urn:schemas-microsoft-com:vml" id="rectole0000000078" style="width:27.200000pt;height:27.200000pt" o:preferrelative="t" o:ole="">
                  <o:lock v:ext="edit"/>
                  <v:imagedata xmlns:r="http://schemas.openxmlformats.org/officeDocument/2006/relationships" r:id="docRId157" o:title=""/>
                </v:rect>
                <o:OLEObject xmlns:r="http://schemas.openxmlformats.org/officeDocument/2006/relationships" xmlns:o="urn:schemas-microsoft-com:office:office" Type="Embed" ProgID="StaticMetafile" DrawAspect="Content" ObjectID="0000000078" ShapeID="rectole0000000078" r:id="docRId156"/>
              </w:object>
            </w:r>
          </w:p>
        </w:tc>
      </w:tr>
      <w:tr>
        <w:trPr>
          <w:trHeight w:val="1" w:hRule="atLeast"/>
          <w:jc w:val="left"/>
        </w:trPr>
        <w:tc>
          <w:tcPr>
            <w:tcW w:w="2147"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900" w:type="dxa"/>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Contrastare corruzione e concussione nel sistema pubblico</w:t>
            </w:r>
          </w:p>
        </w:tc>
        <w:tc>
          <w:tcPr>
            <w:tcW w:w="2591"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12" w:hRule="auto"/>
          <w:jc w:val="left"/>
        </w:trPr>
        <w:tc>
          <w:tcPr>
            <w:tcW w:w="2147"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900" w:type="dxa"/>
            <w:tcBorders>
              <w:top w:val="single" w:color="a6a6a6" w:sz="4"/>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Garantire l'efficienza e la qualità del sistema giudiziario</w:t>
            </w:r>
          </w:p>
        </w:tc>
        <w:tc>
          <w:tcPr>
            <w:tcW w:w="2591"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bl>
    <w:p>
      <w:pPr>
        <w:spacing w:before="0" w:after="160" w:line="240"/>
        <w:ind w:right="0" w:left="0" w:firstLine="0"/>
        <w:jc w:val="left"/>
        <w:rPr>
          <w:rFonts w:ascii="Candara" w:hAnsi="Candara" w:cs="Candara" w:eastAsia="Candara"/>
          <w:color w:val="auto"/>
          <w:spacing w:val="0"/>
          <w:position w:val="0"/>
          <w:sz w:val="22"/>
          <w:shd w:fill="auto" w:val="clear"/>
        </w:rPr>
      </w:pPr>
    </w:p>
    <w:p>
      <w:pPr>
        <w:spacing w:before="0" w:after="160" w:line="240"/>
        <w:ind w:right="0" w:left="0" w:firstLine="0"/>
        <w:jc w:val="left"/>
        <w:rPr>
          <w:rFonts w:ascii="Candara" w:hAnsi="Candara" w:cs="Candara" w:eastAsia="Candara"/>
          <w:color w:val="auto"/>
          <w:spacing w:val="0"/>
          <w:position w:val="0"/>
          <w:sz w:val="22"/>
          <w:shd w:fill="auto" w:val="clear"/>
        </w:rPr>
      </w:pPr>
    </w:p>
    <w:p>
      <w:pPr>
        <w:spacing w:before="0" w:after="160" w:line="240"/>
        <w:ind w:right="0" w:left="0" w:firstLine="0"/>
        <w:jc w:val="left"/>
        <w:rPr>
          <w:rFonts w:ascii="Candara" w:hAnsi="Candara" w:cs="Candara" w:eastAsia="Candara"/>
          <w:color w:val="auto"/>
          <w:spacing w:val="0"/>
          <w:position w:val="0"/>
          <w:sz w:val="22"/>
          <w:shd w:fill="auto" w:val="clear"/>
        </w:rPr>
      </w:pPr>
    </w:p>
    <w:p>
      <w:pPr>
        <w:spacing w:before="0" w:after="160" w:line="240"/>
        <w:ind w:right="0" w:left="0" w:firstLine="0"/>
        <w:jc w:val="left"/>
        <w:rPr>
          <w:rFonts w:ascii="Candara" w:hAnsi="Candara" w:cs="Candara" w:eastAsia="Candara"/>
          <w:color w:val="auto"/>
          <w:spacing w:val="0"/>
          <w:position w:val="0"/>
          <w:sz w:val="22"/>
          <w:shd w:fill="auto" w:val="clear"/>
        </w:rPr>
      </w:pPr>
    </w:p>
    <w:p>
      <w:pPr>
        <w:spacing w:before="0" w:after="160" w:line="240"/>
        <w:ind w:right="0" w:left="0" w:firstLine="0"/>
        <w:jc w:val="left"/>
        <w:rPr>
          <w:rFonts w:ascii="Candara" w:hAnsi="Candara" w:cs="Candara" w:eastAsia="Candara"/>
          <w:color w:val="auto"/>
          <w:spacing w:val="0"/>
          <w:position w:val="0"/>
          <w:sz w:val="22"/>
          <w:shd w:fill="auto" w:val="clear"/>
        </w:rPr>
      </w:pPr>
    </w:p>
    <w:p>
      <w:pPr>
        <w:spacing w:before="0" w:after="160" w:line="240"/>
        <w:ind w:right="0" w:left="0" w:firstLine="0"/>
        <w:jc w:val="left"/>
        <w:rPr>
          <w:rFonts w:ascii="Candara" w:hAnsi="Candara" w:cs="Candara" w:eastAsia="Candara"/>
          <w:color w:val="auto"/>
          <w:spacing w:val="0"/>
          <w:position w:val="0"/>
          <w:sz w:val="22"/>
          <w:shd w:fill="auto" w:val="clear"/>
        </w:rPr>
      </w:pPr>
    </w:p>
    <w:p>
      <w:pPr>
        <w:spacing w:before="0" w:after="160" w:line="240"/>
        <w:ind w:right="0" w:left="0" w:firstLine="0"/>
        <w:jc w:val="left"/>
        <w:rPr>
          <w:rFonts w:ascii="Candara" w:hAnsi="Candara" w:cs="Candara" w:eastAsia="Candara"/>
          <w:color w:val="auto"/>
          <w:spacing w:val="0"/>
          <w:position w:val="0"/>
          <w:sz w:val="22"/>
          <w:shd w:fill="auto" w:val="clear"/>
        </w:rPr>
      </w:pPr>
    </w:p>
    <w:tbl>
      <w:tblPr/>
      <w:tblGrid>
        <w:gridCol w:w="2166"/>
        <w:gridCol w:w="1344"/>
        <w:gridCol w:w="3552"/>
        <w:gridCol w:w="2576"/>
      </w:tblGrid>
      <w:tr>
        <w:trPr>
          <w:trHeight w:val="1" w:hRule="atLeast"/>
          <w:jc w:val="left"/>
        </w:trPr>
        <w:tc>
          <w:tcPr>
            <w:tcW w:w="3510" w:type="dxa"/>
            <w:gridSpan w:val="2"/>
            <w:tcBorders>
              <w:top w:val="single" w:color="000000" w:sz="0"/>
              <w:left w:val="single" w:color="000000" w:sz="0"/>
              <w:bottom w:val="single" w:color="a6a6a6" w:sz="18"/>
              <w:right w:val="single" w:color="000000" w:sz="0"/>
            </w:tcBorders>
            <w:shd w:color="auto"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b/>
                <w:color w:val="534898"/>
                <w:spacing w:val="0"/>
                <w:position w:val="0"/>
                <w:sz w:val="52"/>
                <w:shd w:fill="auto" w:val="clear"/>
              </w:rPr>
              <w:t xml:space="preserve">PARTNERSHIP</w:t>
            </w:r>
          </w:p>
        </w:tc>
        <w:tc>
          <w:tcPr>
            <w:tcW w:w="6128" w:type="dxa"/>
            <w:gridSpan w:val="2"/>
            <w:tcBorders>
              <w:top w:val="single" w:color="000000" w:sz="0"/>
              <w:left w:val="single" w:color="000000" w:sz="0"/>
              <w:bottom w:val="single" w:color="a6a6a6" w:sz="18"/>
              <w:right w:val="single" w:color="000000" w:sz="0"/>
            </w:tcBorders>
            <w:shd w:color="auto" w:fill="534898"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166" w:type="dxa"/>
            <w:vMerge w:val="restart"/>
            <w:tcBorders>
              <w:top w:val="single" w:color="a6a6a6" w:sz="18"/>
              <w:left w:val="single" w:color="000000" w:sz="0"/>
              <w:bottom w:val="single" w:color="000000" w:sz="0"/>
              <w:right w:val="single" w:color="000000" w:sz="0"/>
            </w:tcBorders>
            <w:shd w:color="000000" w:fill="ffffff" w:val="clear"/>
            <w:tcMar>
              <w:left w:w="108" w:type="dxa"/>
              <w:right w:w="108" w:type="dxa"/>
            </w:tcMar>
            <w:vAlign w:val="center"/>
          </w:tcPr>
          <w:p>
            <w:pPr>
              <w:spacing w:before="0" w:after="0" w:line="240"/>
              <w:ind w:right="0" w:left="0" w:firstLine="0"/>
              <w:jc w:val="right"/>
              <w:rPr>
                <w:rFonts w:ascii="Candara" w:hAnsi="Candara" w:cs="Candara" w:eastAsia="Candara"/>
                <w:b/>
                <w:color w:val="534898"/>
                <w:spacing w:val="0"/>
                <w:position w:val="0"/>
                <w:sz w:val="18"/>
                <w:shd w:fill="auto" w:val="clear"/>
              </w:rPr>
            </w:pPr>
            <w:r>
              <w:rPr>
                <w:rFonts w:ascii="Candara" w:hAnsi="Candara" w:cs="Candara" w:eastAsia="Candara"/>
                <w:b/>
                <w:color w:val="534898"/>
                <w:spacing w:val="0"/>
                <w:position w:val="0"/>
                <w:sz w:val="18"/>
                <w:shd w:fill="auto" w:val="clear"/>
              </w:rPr>
              <w:t xml:space="preserve">GOVERNANCE, </w:t>
            </w:r>
          </w:p>
          <w:p>
            <w:pPr>
              <w:spacing w:before="0" w:after="0" w:line="240"/>
              <w:ind w:right="0" w:left="0" w:firstLine="0"/>
              <w:jc w:val="right"/>
              <w:rPr>
                <w:rFonts w:ascii="Candara" w:hAnsi="Candara" w:cs="Candara" w:eastAsia="Candara"/>
                <w:b/>
                <w:color w:val="534898"/>
                <w:spacing w:val="0"/>
                <w:position w:val="0"/>
                <w:sz w:val="18"/>
                <w:shd w:fill="auto" w:val="clear"/>
              </w:rPr>
            </w:pPr>
            <w:r>
              <w:rPr>
                <w:rFonts w:ascii="Candara" w:hAnsi="Candara" w:cs="Candara" w:eastAsia="Candara"/>
                <w:b/>
                <w:color w:val="534898"/>
                <w:spacing w:val="0"/>
                <w:position w:val="0"/>
                <w:sz w:val="18"/>
                <w:shd w:fill="auto" w:val="clear"/>
              </w:rPr>
              <w:t xml:space="preserve">DIRITTI E LOTTA ALLE </w:t>
            </w:r>
          </w:p>
          <w:p>
            <w:pPr>
              <w:spacing w:before="0" w:after="0" w:line="240"/>
              <w:ind w:right="0" w:left="0" w:firstLine="0"/>
              <w:jc w:val="right"/>
              <w:rPr>
                <w:spacing w:val="0"/>
                <w:position w:val="0"/>
                <w:shd w:fill="auto" w:val="clear"/>
              </w:rPr>
            </w:pPr>
            <w:r>
              <w:rPr>
                <w:rFonts w:ascii="Candara" w:hAnsi="Candara" w:cs="Candara" w:eastAsia="Candara"/>
                <w:b/>
                <w:color w:val="534898"/>
                <w:spacing w:val="0"/>
                <w:position w:val="0"/>
                <w:sz w:val="18"/>
                <w:shd w:fill="auto" w:val="clear"/>
              </w:rPr>
              <w:t xml:space="preserve">DISUGUAGLIANZE</w:t>
            </w:r>
          </w:p>
        </w:tc>
        <w:tc>
          <w:tcPr>
            <w:tcW w:w="4896" w:type="dxa"/>
            <w:gridSpan w:val="2"/>
            <w:tcBorders>
              <w:top w:val="single" w:color="a6a6a6" w:sz="18"/>
              <w:left w:val="single" w:color="000000" w:sz="0"/>
              <w:bottom w:val="single" w:color="a6a6a6" w:sz="4"/>
              <w:right w:val="single" w:color="000000" w:sz="0"/>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Rafforzare il buon governo e la democrazia</w:t>
            </w:r>
          </w:p>
        </w:tc>
        <w:tc>
          <w:tcPr>
            <w:tcW w:w="2576"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120" w:after="0" w:line="240"/>
              <w:ind w:right="0" w:left="0" w:firstLine="0"/>
              <w:jc w:val="center"/>
              <w:rPr>
                <w:rFonts w:ascii="Calibri" w:hAnsi="Calibri" w:cs="Calibri" w:eastAsia="Calibri"/>
                <w:color w:val="auto"/>
                <w:spacing w:val="0"/>
                <w:position w:val="0"/>
                <w:sz w:val="22"/>
                <w:shd w:fill="auto" w:val="clear"/>
              </w:rPr>
            </w:pPr>
            <w:r>
              <w:object w:dxaOrig="544" w:dyaOrig="544">
                <v:rect xmlns:o="urn:schemas-microsoft-com:office:office" xmlns:v="urn:schemas-microsoft-com:vml" id="rectole0000000079" style="width:27.200000pt;height:27.200000pt" o:preferrelative="t" o:ole="">
                  <o:lock v:ext="edit"/>
                  <v:imagedata xmlns:r="http://schemas.openxmlformats.org/officeDocument/2006/relationships" r:id="docRId159" o:title=""/>
                </v:rect>
                <o:OLEObject xmlns:r="http://schemas.openxmlformats.org/officeDocument/2006/relationships" xmlns:o="urn:schemas-microsoft-com:office:office" Type="Embed" ProgID="StaticMetafile" DrawAspect="Content" ObjectID="0000000079" ShapeID="rectole0000000079" r:id="docRId158"/>
              </w:object>
            </w:r>
            <w:r>
              <w:object w:dxaOrig="544" w:dyaOrig="544">
                <v:rect xmlns:o="urn:schemas-microsoft-com:office:office" xmlns:v="urn:schemas-microsoft-com:vml" id="rectole0000000080" style="width:27.200000pt;height:27.200000pt" o:preferrelative="t" o:ole="">
                  <o:lock v:ext="edit"/>
                  <v:imagedata xmlns:r="http://schemas.openxmlformats.org/officeDocument/2006/relationships" r:id="docRId161" o:title=""/>
                </v:rect>
                <o:OLEObject xmlns:r="http://schemas.openxmlformats.org/officeDocument/2006/relationships" xmlns:o="urn:schemas-microsoft-com:office:office" Type="Embed" ProgID="StaticMetafile" DrawAspect="Content" ObjectID="0000000080" ShapeID="rectole0000000080" r:id="docRId160"/>
              </w:object>
            </w:r>
            <w:r>
              <w:object w:dxaOrig="544" w:dyaOrig="544">
                <v:rect xmlns:o="urn:schemas-microsoft-com:office:office" xmlns:v="urn:schemas-microsoft-com:vml" id="rectole0000000081" style="width:27.200000pt;height:27.200000pt" o:preferrelative="t" o:ole="">
                  <o:lock v:ext="edit"/>
                  <v:imagedata xmlns:r="http://schemas.openxmlformats.org/officeDocument/2006/relationships" r:id="docRId163" o:title=""/>
                </v:rect>
                <o:OLEObject xmlns:r="http://schemas.openxmlformats.org/officeDocument/2006/relationships" xmlns:o="urn:schemas-microsoft-com:office:office" Type="Embed" ProgID="StaticMetafile" DrawAspect="Content" ObjectID="0000000081" ShapeID="rectole0000000081" r:id="docRId162"/>
              </w:object>
            </w:r>
            <w:r>
              <w:object w:dxaOrig="544" w:dyaOrig="544">
                <v:rect xmlns:o="urn:schemas-microsoft-com:office:office" xmlns:v="urn:schemas-microsoft-com:vml" id="rectole0000000082" style="width:27.200000pt;height:27.200000pt" o:preferrelative="t" o:ole="">
                  <o:lock v:ext="edit"/>
                  <v:imagedata xmlns:r="http://schemas.openxmlformats.org/officeDocument/2006/relationships" r:id="docRId165" o:title=""/>
                </v:rect>
                <o:OLEObject xmlns:r="http://schemas.openxmlformats.org/officeDocument/2006/relationships" xmlns:o="urn:schemas-microsoft-com:office:office" Type="Embed" ProgID="StaticMetafile" DrawAspect="Content" ObjectID="0000000082" ShapeID="rectole0000000082" r:id="docRId164"/>
              </w:object>
            </w:r>
          </w:p>
        </w:tc>
      </w:tr>
      <w:tr>
        <w:trPr>
          <w:trHeight w:val="366" w:hRule="auto"/>
          <w:jc w:val="left"/>
        </w:trPr>
        <w:tc>
          <w:tcPr>
            <w:tcW w:w="2166" w:type="dxa"/>
            <w:vMerge/>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96" w:type="dxa"/>
            <w:gridSpan w:val="2"/>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Fornire sostegno alle istituzioni nazionali e locali, a reti sociali o d’interesse,  ai sistemi di protezione sociale, anche mediante il ricorso ai sindacati e alle Organizzazioni della Società Civile</w:t>
            </w:r>
          </w:p>
        </w:tc>
        <w:tc>
          <w:tcPr>
            <w:tcW w:w="257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66" w:hRule="auto"/>
          <w:jc w:val="left"/>
        </w:trPr>
        <w:tc>
          <w:tcPr>
            <w:tcW w:w="2166" w:type="dxa"/>
            <w:vMerge/>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96" w:type="dxa"/>
            <w:gridSpan w:val="2"/>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Migliorare l’interazione tra Stato, corpi intermedi e cittadini al fine di promuovere il rispetto dei diritti umani e i principi di trasparenza</w:t>
            </w:r>
          </w:p>
        </w:tc>
        <w:tc>
          <w:tcPr>
            <w:tcW w:w="257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52" w:hRule="auto"/>
          <w:jc w:val="left"/>
        </w:trPr>
        <w:tc>
          <w:tcPr>
            <w:tcW w:w="2166" w:type="dxa"/>
            <w:vMerge/>
            <w:tcBorders>
              <w:top w:val="single" w:color="000000" w:sz="0"/>
              <w:left w:val="single" w:color="000000" w:sz="0"/>
              <w:bottom w:val="single" w:color="000000" w:sz="0"/>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96" w:type="dxa"/>
            <w:gridSpan w:val="2"/>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Promuovere l’uguaglianza di genere, l’empowerment delle donne e la valorizzazione del ruolo delle donne nello sviluppo</w:t>
            </w:r>
          </w:p>
        </w:tc>
        <w:tc>
          <w:tcPr>
            <w:tcW w:w="257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166" w:type="dxa"/>
            <w:vMerge/>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96" w:type="dxa"/>
            <w:gridSpan w:val="2"/>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Impegnarsi nella lotta alla violenza di genere e alle discriminazioni contro le donne: migliorare l’accesso e la fruizione dei servizi alla salute, ai sistemi educativi e formativi, l’indipendenza economica e sociale</w:t>
            </w:r>
          </w:p>
        </w:tc>
        <w:tc>
          <w:tcPr>
            <w:tcW w:w="2576" w:type="dxa"/>
            <w:vMerge/>
            <w:tcBorders>
              <w:top w:val="single" w:color="a6a6a6" w:sz="18"/>
              <w:left w:val="single" w:color="000000" w:sz="0"/>
              <w:bottom w:val="single" w:color="000000" w:sz="0"/>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166" w:type="dxa"/>
            <w:vMerge/>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96" w:type="dxa"/>
            <w:gridSpan w:val="2"/>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Migliorare le condizioni di vita dei giovani e dei minori di età: ridurre il traffico  di  giovani  donne,  adolescenti  e  bambini  e  il  loro sfruttamento nell'ambito del lavoro, le nuove forme di schiavitù, la criminalità minorile, lo  sfruttamento  dei  minori  con  disabilità,  lo  sfruttamento  sessuale  dei minorenni, le pratiche nocive come le mutilazioni genitali delle bambine e  altre  forme  di  abuso,  violenze  e  malattie  sessuali  come  HIV/AIDS,  le discriminazione sul diritto di cittadinanza</w:t>
            </w:r>
          </w:p>
        </w:tc>
        <w:tc>
          <w:tcPr>
            <w:tcW w:w="257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166" w:type="dxa"/>
            <w:vMerge/>
            <w:tcBorders>
              <w:top w:val="single" w:color="000000" w:sz="0"/>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96" w:type="dxa"/>
            <w:gridSpan w:val="2"/>
            <w:tcBorders>
              <w:top w:val="single" w:color="a6a6a6" w:sz="4"/>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Promuovere la partecipazione e il protagonismo dei minori e dei giovani perché diventino “agenti del cambiamento”, Promuovere l’integrazione sociale, l’educazione inclusiva, la formazione, la valorizzazione dei talenti</w:t>
            </w:r>
          </w:p>
        </w:tc>
        <w:tc>
          <w:tcPr>
            <w:tcW w:w="2576" w:type="dxa"/>
            <w:tcBorders>
              <w:top w:val="single" w:color="000000" w:sz="0"/>
              <w:left w:val="single" w:color="000000" w:sz="0"/>
              <w:bottom w:val="single" w:color="a6a6a6" w:sz="18"/>
              <w:right w:val="single" w:color="000000" w:sz="0"/>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166"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right"/>
              <w:rPr>
                <w:rFonts w:ascii="Candara" w:hAnsi="Candara" w:cs="Candara" w:eastAsia="Candara"/>
                <w:b/>
                <w:color w:val="534898"/>
                <w:spacing w:val="0"/>
                <w:position w:val="0"/>
                <w:sz w:val="18"/>
                <w:shd w:fill="auto" w:val="clear"/>
              </w:rPr>
            </w:pPr>
            <w:r>
              <w:rPr>
                <w:rFonts w:ascii="Candara" w:hAnsi="Candara" w:cs="Candara" w:eastAsia="Candara"/>
                <w:b/>
                <w:color w:val="534898"/>
                <w:spacing w:val="0"/>
                <w:position w:val="0"/>
                <w:sz w:val="18"/>
                <w:shd w:fill="auto" w:val="clear"/>
              </w:rPr>
              <w:t xml:space="preserve">MIGRAZIONE E </w:t>
            </w:r>
          </w:p>
          <w:p>
            <w:pPr>
              <w:spacing w:before="0" w:after="0" w:line="240"/>
              <w:ind w:right="0" w:left="0" w:firstLine="0"/>
              <w:jc w:val="right"/>
              <w:rPr>
                <w:spacing w:val="0"/>
                <w:position w:val="0"/>
                <w:shd w:fill="auto" w:val="clear"/>
              </w:rPr>
            </w:pPr>
            <w:r>
              <w:rPr>
                <w:rFonts w:ascii="Candara" w:hAnsi="Candara" w:cs="Candara" w:eastAsia="Candara"/>
                <w:b/>
                <w:color w:val="534898"/>
                <w:spacing w:val="0"/>
                <w:position w:val="0"/>
                <w:sz w:val="18"/>
                <w:shd w:fill="auto" w:val="clear"/>
              </w:rPr>
              <w:t xml:space="preserve">SVILUPPO</w:t>
            </w:r>
          </w:p>
        </w:tc>
        <w:tc>
          <w:tcPr>
            <w:tcW w:w="4896" w:type="dxa"/>
            <w:gridSpan w:val="2"/>
            <w:tcBorders>
              <w:top w:val="single" w:color="a6a6a6" w:sz="18"/>
              <w:left w:val="single" w:color="000000" w:sz="0"/>
              <w:bottom w:val="single" w:color="a6a6a6" w:sz="4"/>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Favorire il ruolo dei migranti come “attori dello sviluppo”</w:t>
            </w:r>
          </w:p>
        </w:tc>
        <w:tc>
          <w:tcPr>
            <w:tcW w:w="2576"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r>
              <w:object w:dxaOrig="544" w:dyaOrig="544">
                <v:rect xmlns:o="urn:schemas-microsoft-com:office:office" xmlns:v="urn:schemas-microsoft-com:vml" id="rectole0000000083" style="width:27.200000pt;height:27.200000pt" o:preferrelative="t" o:ole="">
                  <o:lock v:ext="edit"/>
                  <v:imagedata xmlns:r="http://schemas.openxmlformats.org/officeDocument/2006/relationships" r:id="docRId167" o:title=""/>
                </v:rect>
                <o:OLEObject xmlns:r="http://schemas.openxmlformats.org/officeDocument/2006/relationships" xmlns:o="urn:schemas-microsoft-com:office:office" Type="Embed" ProgID="StaticMetafile" DrawAspect="Content" ObjectID="0000000083" ShapeID="rectole0000000083" r:id="docRId166"/>
              </w:object>
            </w:r>
            <w:r>
              <w:object w:dxaOrig="544" w:dyaOrig="544">
                <v:rect xmlns:o="urn:schemas-microsoft-com:office:office" xmlns:v="urn:schemas-microsoft-com:vml" id="rectole0000000084" style="width:27.200000pt;height:27.200000pt" o:preferrelative="t" o:ole="">
                  <o:lock v:ext="edit"/>
                  <v:imagedata xmlns:r="http://schemas.openxmlformats.org/officeDocument/2006/relationships" r:id="docRId169" o:title=""/>
                </v:rect>
                <o:OLEObject xmlns:r="http://schemas.openxmlformats.org/officeDocument/2006/relationships" xmlns:o="urn:schemas-microsoft-com:office:office" Type="Embed" ProgID="StaticMetafile" DrawAspect="Content" ObjectID="0000000084" ShapeID="rectole0000000084" r:id="docRId168"/>
              </w:object>
            </w:r>
          </w:p>
        </w:tc>
      </w:tr>
      <w:tr>
        <w:trPr>
          <w:trHeight w:val="1" w:hRule="atLeast"/>
          <w:jc w:val="left"/>
        </w:trPr>
        <w:tc>
          <w:tcPr>
            <w:tcW w:w="216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96" w:type="dxa"/>
            <w:gridSpan w:val="2"/>
            <w:tcBorders>
              <w:top w:val="single" w:color="a6a6a6" w:sz="4"/>
              <w:left w:val="single" w:color="000000" w:sz="0"/>
              <w:bottom w:val="single" w:color="a6a6a6" w:sz="4"/>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Promuovere le capacità professionali ed imprenditoriali dei migranti in stretto collegamento con i Paesi di origine</w:t>
            </w:r>
          </w:p>
        </w:tc>
        <w:tc>
          <w:tcPr>
            <w:tcW w:w="257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16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96" w:type="dxa"/>
            <w:gridSpan w:val="2"/>
            <w:tcBorders>
              <w:top w:val="single" w:color="a6a6a6" w:sz="4"/>
              <w:left w:val="single" w:color="000000" w:sz="0"/>
              <w:bottom w:val="single" w:color="a6a6a6" w:sz="18"/>
              <w:right w:val="single" w:color="000000" w:sz="0"/>
            </w:tcBorders>
            <w:shd w:color="000000" w:fill="ffffff" w:val="clear"/>
            <w:tcMar>
              <w:left w:w="108" w:type="dxa"/>
              <w:right w:w="108" w:type="dxa"/>
            </w:tcMar>
            <w:vAlign w:val="top"/>
          </w:tcPr>
          <w:p>
            <w:pPr>
              <w:spacing w:before="0" w:after="0" w:line="240"/>
              <w:ind w:right="0" w:left="0" w:firstLine="0"/>
              <w:jc w:val="left"/>
              <w:rPr>
                <w:rFonts w:ascii="Candara" w:hAnsi="Candara" w:cs="Candara" w:eastAsia="Candara"/>
                <w:color w:val="auto"/>
                <w:spacing w:val="0"/>
                <w:position w:val="0"/>
                <w:sz w:val="18"/>
                <w:shd w:fill="auto" w:val="clear"/>
              </w:rPr>
            </w:pPr>
            <w:r>
              <w:rPr>
                <w:rFonts w:ascii="Candara" w:hAnsi="Candara" w:cs="Candara" w:eastAsia="Candara"/>
                <w:color w:val="auto"/>
                <w:spacing w:val="0"/>
                <w:position w:val="0"/>
                <w:sz w:val="18"/>
                <w:shd w:fill="auto" w:val="clear"/>
              </w:rPr>
              <w:t xml:space="preserve">Promuovere modelli di collaborazione tra Europa e Africa per la </w:t>
            </w:r>
          </w:p>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prevenzione e gestione dei flussi di migranti attraverso il rafforzamento delle capacità istituzionali, la creazione di impiego e di opportunità economiche, il sostegno alla micro-imprenditoria e agli investimenti infrastrutturali in particolare nei Paesi africani</w:t>
            </w:r>
          </w:p>
        </w:tc>
        <w:tc>
          <w:tcPr>
            <w:tcW w:w="257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166"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right"/>
              <w:rPr>
                <w:spacing w:val="0"/>
                <w:position w:val="0"/>
                <w:shd w:fill="auto" w:val="clear"/>
              </w:rPr>
            </w:pPr>
            <w:r>
              <w:rPr>
                <w:rFonts w:ascii="Candara" w:hAnsi="Candara" w:cs="Candara" w:eastAsia="Candara"/>
                <w:b/>
                <w:color w:val="534898"/>
                <w:spacing w:val="0"/>
                <w:position w:val="0"/>
                <w:sz w:val="18"/>
                <w:shd w:fill="auto" w:val="clear"/>
              </w:rPr>
              <w:t xml:space="preserve">SALUTE</w:t>
            </w:r>
          </w:p>
        </w:tc>
        <w:tc>
          <w:tcPr>
            <w:tcW w:w="4896" w:type="dxa"/>
            <w:gridSpan w:val="2"/>
            <w:tcBorders>
              <w:top w:val="single" w:color="a6a6a6" w:sz="18"/>
              <w:left w:val="single" w:color="000000" w:sz="0"/>
              <w:bottom w:val="single" w:color="a6a6a6" w:sz="4"/>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Migliorare l’accesso ai servizi sanitari e contribuire all’espansione della copertura sanitaria universale</w:t>
            </w:r>
          </w:p>
        </w:tc>
        <w:tc>
          <w:tcPr>
            <w:tcW w:w="2576"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r>
              <w:object w:dxaOrig="544" w:dyaOrig="544">
                <v:rect xmlns:o="urn:schemas-microsoft-com:office:office" xmlns:v="urn:schemas-microsoft-com:vml" id="rectole0000000085" style="width:27.200000pt;height:27.200000pt" o:preferrelative="t" o:ole="">
                  <o:lock v:ext="edit"/>
                  <v:imagedata xmlns:r="http://schemas.openxmlformats.org/officeDocument/2006/relationships" r:id="docRId171" o:title=""/>
                </v:rect>
                <o:OLEObject xmlns:r="http://schemas.openxmlformats.org/officeDocument/2006/relationships" xmlns:o="urn:schemas-microsoft-com:office:office" Type="Embed" ProgID="StaticMetafile" DrawAspect="Content" ObjectID="0000000085" ShapeID="rectole0000000085" r:id="docRId170"/>
              </w:object>
            </w:r>
            <w:r>
              <w:object w:dxaOrig="544" w:dyaOrig="544">
                <v:rect xmlns:o="urn:schemas-microsoft-com:office:office" xmlns:v="urn:schemas-microsoft-com:vml" id="rectole0000000086" style="width:27.200000pt;height:27.200000pt" o:preferrelative="t" o:ole="">
                  <o:lock v:ext="edit"/>
                  <v:imagedata xmlns:r="http://schemas.openxmlformats.org/officeDocument/2006/relationships" r:id="docRId173" o:title=""/>
                </v:rect>
                <o:OLEObject xmlns:r="http://schemas.openxmlformats.org/officeDocument/2006/relationships" xmlns:o="urn:schemas-microsoft-com:office:office" Type="Embed" ProgID="StaticMetafile" DrawAspect="Content" ObjectID="0000000086" ShapeID="rectole0000000086" r:id="docRId172"/>
              </w:object>
            </w:r>
          </w:p>
        </w:tc>
      </w:tr>
      <w:tr>
        <w:trPr>
          <w:trHeight w:val="1" w:hRule="atLeast"/>
          <w:jc w:val="left"/>
        </w:trPr>
        <w:tc>
          <w:tcPr>
            <w:tcW w:w="216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96" w:type="dxa"/>
            <w:gridSpan w:val="2"/>
            <w:tcBorders>
              <w:top w:val="single" w:color="a6a6a6" w:sz="4"/>
              <w:left w:val="single" w:color="000000" w:sz="0"/>
              <w:bottom w:val="single" w:color="a6a6a6" w:sz="4"/>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Rafforzare i sistemi sanitari di base e la formazione del personale sanitario</w:t>
            </w:r>
          </w:p>
        </w:tc>
        <w:tc>
          <w:tcPr>
            <w:tcW w:w="257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16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96" w:type="dxa"/>
            <w:gridSpan w:val="2"/>
            <w:tcBorders>
              <w:top w:val="single" w:color="a6a6a6" w:sz="4"/>
              <w:left w:val="single" w:color="000000" w:sz="0"/>
              <w:bottom w:val="single" w:color="a6a6a6" w:sz="4"/>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Contrastare i fattori di rischio e l’impatto delle emergenze sanitarie: perfezionare meccanismi di allerta precoce e di prevenzione</w:t>
            </w:r>
          </w:p>
        </w:tc>
        <w:tc>
          <w:tcPr>
            <w:tcW w:w="257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16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96" w:type="dxa"/>
            <w:gridSpan w:val="2"/>
            <w:tcBorders>
              <w:top w:val="single" w:color="a6a6a6" w:sz="4"/>
              <w:left w:val="single" w:color="000000" w:sz="0"/>
              <w:bottom w:val="single" w:color="a6a6a6" w:sz="4"/>
              <w:right w:val="single" w:color="000000" w:sz="0"/>
            </w:tcBorders>
            <w:shd w:color="000000" w:fill="ffffff" w:val="clear"/>
            <w:tcMar>
              <w:left w:w="108" w:type="dxa"/>
              <w:right w:w="108" w:type="dxa"/>
            </w:tcMar>
            <w:vAlign w:val="top"/>
          </w:tcPr>
          <w:p>
            <w:pPr>
              <w:spacing w:before="0" w:after="0" w:line="240"/>
              <w:ind w:right="0" w:left="0" w:firstLine="0"/>
              <w:jc w:val="left"/>
              <w:rPr>
                <w:rFonts w:ascii="Candara" w:hAnsi="Candara" w:cs="Candara" w:eastAsia="Candara"/>
                <w:color w:val="auto"/>
                <w:spacing w:val="0"/>
                <w:position w:val="0"/>
                <w:sz w:val="18"/>
                <w:shd w:fill="auto" w:val="clear"/>
              </w:rPr>
            </w:pPr>
            <w:r>
              <w:rPr>
                <w:rFonts w:ascii="Candara" w:hAnsi="Candara" w:cs="Candara" w:eastAsia="Candara"/>
                <w:color w:val="auto"/>
                <w:spacing w:val="0"/>
                <w:position w:val="0"/>
                <w:sz w:val="18"/>
                <w:shd w:fill="auto" w:val="clear"/>
              </w:rPr>
              <w:t xml:space="preserve">Impegnarsi nella lotta alle pandemie, AIDS in particolare e nella </w:t>
            </w:r>
          </w:p>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promozione di campagne di vaccinazione (Fondo Globale, GAVI)</w:t>
            </w:r>
          </w:p>
        </w:tc>
        <w:tc>
          <w:tcPr>
            <w:tcW w:w="257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16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96" w:type="dxa"/>
            <w:gridSpan w:val="2"/>
            <w:tcBorders>
              <w:top w:val="single" w:color="a6a6a6" w:sz="4"/>
              <w:left w:val="single" w:color="000000" w:sz="0"/>
              <w:bottom w:val="single" w:color="a6a6a6" w:sz="4"/>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Sostenere la ricerca scientifica, la promozione di una cultura della salute e della prevenzione</w:t>
            </w:r>
          </w:p>
        </w:tc>
        <w:tc>
          <w:tcPr>
            <w:tcW w:w="257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16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96" w:type="dxa"/>
            <w:gridSpan w:val="2"/>
            <w:tcBorders>
              <w:top w:val="single" w:color="a6a6a6" w:sz="4"/>
              <w:left w:val="single" w:color="000000" w:sz="0"/>
              <w:bottom w:val="single" w:color="a6a6a6" w:sz="18"/>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Operare per un forte rilancio delle funzioni di sanità pubblica, appoggio alle riforme sanitarie</w:t>
            </w:r>
          </w:p>
        </w:tc>
        <w:tc>
          <w:tcPr>
            <w:tcW w:w="257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166" w:type="dxa"/>
            <w:vMerge w:val="restart"/>
            <w:tcBorders>
              <w:top w:val="single" w:color="a6a6a6" w:sz="18"/>
              <w:left w:val="single" w:color="000000" w:sz="0"/>
              <w:bottom w:val="single" w:color="000000" w:sz="0"/>
              <w:right w:val="single" w:color="000000" w:sz="0"/>
            </w:tcBorders>
            <w:shd w:color="000000" w:fill="ffffff" w:val="clear"/>
            <w:tcMar>
              <w:left w:w="108" w:type="dxa"/>
              <w:right w:w="108" w:type="dxa"/>
            </w:tcMar>
            <w:vAlign w:val="center"/>
          </w:tcPr>
          <w:p>
            <w:pPr>
              <w:spacing w:before="0" w:after="0" w:line="240"/>
              <w:ind w:right="0" w:left="0" w:firstLine="0"/>
              <w:jc w:val="right"/>
              <w:rPr>
                <w:spacing w:val="0"/>
                <w:position w:val="0"/>
                <w:shd w:fill="auto" w:val="clear"/>
              </w:rPr>
            </w:pPr>
            <w:r>
              <w:rPr>
                <w:rFonts w:ascii="Candara" w:hAnsi="Candara" w:cs="Candara" w:eastAsia="Candara"/>
                <w:b/>
                <w:color w:val="534898"/>
                <w:spacing w:val="0"/>
                <w:position w:val="0"/>
                <w:sz w:val="18"/>
                <w:shd w:fill="auto" w:val="clear"/>
              </w:rPr>
              <w:t xml:space="preserve">ISTRUZIONE</w:t>
            </w:r>
          </w:p>
        </w:tc>
        <w:tc>
          <w:tcPr>
            <w:tcW w:w="4896" w:type="dxa"/>
            <w:gridSpan w:val="2"/>
            <w:tcBorders>
              <w:top w:val="single" w:color="a6a6a6" w:sz="18"/>
              <w:left w:val="single" w:color="000000" w:sz="0"/>
              <w:bottom w:val="single" w:color="a6a6a6" w:sz="4"/>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Garantire l’istruzione di base di qualità e senza discriminazioni di genere</w:t>
            </w:r>
          </w:p>
        </w:tc>
        <w:tc>
          <w:tcPr>
            <w:tcW w:w="2576" w:type="dxa"/>
            <w:vMerge w:val="restart"/>
            <w:tcBorders>
              <w:top w:val="single" w:color="a6a6a6" w:sz="18"/>
              <w:left w:val="single" w:color="000000" w:sz="0"/>
              <w:bottom w:val="single" w:color="000000" w:sz="0"/>
              <w:right w:val="single" w:color="000000" w:sz="0"/>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r>
              <w:object w:dxaOrig="544" w:dyaOrig="544">
                <v:rect xmlns:o="urn:schemas-microsoft-com:office:office" xmlns:v="urn:schemas-microsoft-com:vml" id="rectole0000000087" style="width:27.200000pt;height:27.200000pt" o:preferrelative="t" o:ole="">
                  <o:lock v:ext="edit"/>
                  <v:imagedata xmlns:r="http://schemas.openxmlformats.org/officeDocument/2006/relationships" r:id="docRId175" o:title=""/>
                </v:rect>
                <o:OLEObject xmlns:r="http://schemas.openxmlformats.org/officeDocument/2006/relationships" xmlns:o="urn:schemas-microsoft-com:office:office" Type="Embed" ProgID="StaticMetafile" DrawAspect="Content" ObjectID="0000000087" ShapeID="rectole0000000087" r:id="docRId174"/>
              </w:object>
            </w:r>
          </w:p>
        </w:tc>
      </w:tr>
      <w:tr>
        <w:trPr>
          <w:trHeight w:val="1" w:hRule="atLeast"/>
          <w:jc w:val="left"/>
        </w:trPr>
        <w:tc>
          <w:tcPr>
            <w:tcW w:w="2166" w:type="dxa"/>
            <w:vMerge/>
            <w:tcBorders>
              <w:top w:val="single" w:color="a6a6a6" w:sz="4"/>
              <w:left w:val="single" w:color="000000" w:sz="0"/>
              <w:bottom w:val="single" w:color="000000" w:sz="0"/>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96" w:type="dxa"/>
            <w:gridSpan w:val="2"/>
            <w:tcBorders>
              <w:top w:val="single" w:color="a6a6a6" w:sz="4"/>
              <w:left w:val="single" w:color="000000" w:sz="0"/>
              <w:bottom w:val="single" w:color="a6a6a6" w:sz="4"/>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Promuovere la formazione, migliorare le competenze professionali degli insegnanti/docenti, del personale scolastico e degli operatori dello sviluppo</w:t>
            </w:r>
          </w:p>
        </w:tc>
        <w:tc>
          <w:tcPr>
            <w:tcW w:w="2576" w:type="dxa"/>
            <w:vMerge/>
            <w:tcBorders>
              <w:top w:val="single" w:color="a6a6a6" w:sz="4"/>
              <w:left w:val="single" w:color="000000" w:sz="0"/>
              <w:bottom w:val="single" w:color="000000" w:sz="0"/>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005" w:hRule="auto"/>
          <w:jc w:val="left"/>
        </w:trPr>
        <w:tc>
          <w:tcPr>
            <w:tcW w:w="2166" w:type="dxa"/>
            <w:vMerge/>
            <w:tcBorders>
              <w:top w:val="single" w:color="a6a6a6" w:sz="4"/>
              <w:left w:val="single" w:color="000000" w:sz="0"/>
              <w:bottom w:val="single" w:color="000000" w:sz="0"/>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96" w:type="dxa"/>
            <w:gridSpan w:val="2"/>
            <w:tcBorders>
              <w:top w:val="single" w:color="a6a6a6" w:sz="4"/>
              <w:left w:val="single" w:color="000000" w:sz="0"/>
              <w:bottom w:val="single" w:color="a6a6a6" w:sz="4"/>
              <w:right w:val="single" w:color="000000" w:sz="0"/>
            </w:tcBorders>
            <w:shd w:color="000000" w:fill="ffffff" w:val="clear"/>
            <w:tcMar>
              <w:left w:w="108" w:type="dxa"/>
              <w:right w:w="108" w:type="dxa"/>
            </w:tcMar>
            <w:vAlign w:val="top"/>
          </w:tcPr>
          <w:p>
            <w:pPr>
              <w:spacing w:before="0" w:after="0" w:line="240"/>
              <w:ind w:right="0" w:left="0" w:firstLine="0"/>
              <w:jc w:val="left"/>
              <w:rPr>
                <w:rFonts w:ascii="Candara" w:hAnsi="Candara" w:cs="Candara" w:eastAsia="Candara"/>
                <w:color w:val="auto"/>
                <w:spacing w:val="0"/>
                <w:position w:val="0"/>
                <w:sz w:val="18"/>
                <w:shd w:fill="auto" w:val="clear"/>
              </w:rPr>
            </w:pPr>
            <w:r>
              <w:rPr>
                <w:rFonts w:ascii="Candara" w:hAnsi="Candara" w:cs="Candara" w:eastAsia="Candara"/>
                <w:color w:val="auto"/>
                <w:spacing w:val="0"/>
                <w:position w:val="0"/>
                <w:sz w:val="18"/>
                <w:shd w:fill="auto" w:val="clear"/>
              </w:rPr>
              <w:t xml:space="preserve">Realizzare un’educazione inclusiva a favore delle fasce sociali </w:t>
            </w:r>
          </w:p>
          <w:p>
            <w:pPr>
              <w:spacing w:before="0" w:after="0" w:line="240"/>
              <w:ind w:right="0" w:left="0" w:firstLine="0"/>
              <w:jc w:val="left"/>
              <w:rPr>
                <w:rFonts w:ascii="Candara" w:hAnsi="Candara" w:cs="Candara" w:eastAsia="Candara"/>
                <w:color w:val="auto"/>
                <w:spacing w:val="0"/>
                <w:position w:val="0"/>
                <w:sz w:val="18"/>
                <w:shd w:fill="auto" w:val="clear"/>
              </w:rPr>
            </w:pPr>
            <w:r>
              <w:rPr>
                <w:rFonts w:ascii="Candara" w:hAnsi="Candara" w:cs="Candara" w:eastAsia="Candara"/>
                <w:color w:val="auto"/>
                <w:spacing w:val="0"/>
                <w:position w:val="0"/>
                <w:sz w:val="18"/>
                <w:shd w:fill="auto" w:val="clear"/>
              </w:rPr>
              <w:t xml:space="preserve">maggiormente svantaggiate, emarginate e discriminate</w:t>
            </w:r>
          </w:p>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Favorire l’inserimento sociale e lavorativo dei giovani e degli adulti disoccupati offrendo una formazione fortemente professionalizzante basata sullo sviluppo delle capacità e delle competenze</w:t>
            </w:r>
          </w:p>
        </w:tc>
        <w:tc>
          <w:tcPr>
            <w:tcW w:w="2576" w:type="dxa"/>
            <w:vMerge/>
            <w:tcBorders>
              <w:top w:val="single" w:color="a6a6a6" w:sz="4"/>
              <w:left w:val="single" w:color="000000" w:sz="0"/>
              <w:bottom w:val="single" w:color="000000" w:sz="0"/>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552" w:hRule="auto"/>
          <w:jc w:val="left"/>
        </w:trPr>
        <w:tc>
          <w:tcPr>
            <w:tcW w:w="2166" w:type="dxa"/>
            <w:tcBorders>
              <w:top w:val="single" w:color="000000" w:sz="0"/>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896" w:type="dxa"/>
            <w:gridSpan w:val="2"/>
            <w:tcBorders>
              <w:top w:val="single" w:color="a6a6a6" w:sz="4"/>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left"/>
              <w:rPr>
                <w:rFonts w:ascii="Candara" w:hAnsi="Candara" w:cs="Candara" w:eastAsia="Candara"/>
                <w:color w:val="auto"/>
                <w:spacing w:val="0"/>
                <w:position w:val="0"/>
                <w:sz w:val="18"/>
                <w:shd w:fill="auto" w:val="clear"/>
              </w:rPr>
            </w:pPr>
            <w:r>
              <w:rPr>
                <w:rFonts w:ascii="Candara" w:hAnsi="Candara" w:cs="Candara" w:eastAsia="Candara"/>
                <w:color w:val="auto"/>
                <w:spacing w:val="0"/>
                <w:position w:val="0"/>
                <w:sz w:val="18"/>
                <w:shd w:fill="auto" w:val="clear"/>
              </w:rPr>
              <w:t xml:space="preserve">Valorizzare il contributo delle Università:</w:t>
            </w:r>
          </w:p>
          <w:p>
            <w:pPr>
              <w:spacing w:before="0" w:after="0" w:line="240"/>
              <w:ind w:right="0" w:left="0" w:firstLine="0"/>
              <w:jc w:val="left"/>
              <w:rPr>
                <w:rFonts w:ascii="Candara" w:hAnsi="Candara" w:cs="Candara" w:eastAsia="Candara"/>
                <w:color w:val="auto"/>
                <w:spacing w:val="0"/>
                <w:position w:val="0"/>
                <w:sz w:val="18"/>
                <w:shd w:fill="auto" w:val="clear"/>
              </w:rPr>
            </w:pPr>
            <w:r>
              <w:rPr>
                <w:rFonts w:ascii="Candara" w:hAnsi="Candara" w:cs="Candara" w:eastAsia="Candara"/>
                <w:color w:val="auto"/>
                <w:spacing w:val="0"/>
                <w:position w:val="0"/>
                <w:sz w:val="18"/>
                <w:shd w:fill="auto" w:val="clear"/>
              </w:rPr>
              <w:t xml:space="preserve">Definire percorsi formativi con nuove professionalità, rivolti a studenti dei Paesi partner;</w:t>
            </w:r>
          </w:p>
          <w:p>
            <w:pPr>
              <w:spacing w:before="0" w:after="0" w:line="240"/>
              <w:ind w:right="0" w:left="0" w:firstLine="0"/>
              <w:jc w:val="left"/>
              <w:rPr>
                <w:rFonts w:ascii="Candara" w:hAnsi="Candara" w:cs="Candara" w:eastAsia="Candara"/>
                <w:color w:val="auto"/>
                <w:spacing w:val="0"/>
                <w:position w:val="0"/>
                <w:sz w:val="18"/>
                <w:shd w:fill="auto" w:val="clear"/>
              </w:rPr>
            </w:pPr>
            <w:r>
              <w:rPr>
                <w:rFonts w:ascii="Candara" w:hAnsi="Candara" w:cs="Candara" w:eastAsia="Candara"/>
                <w:color w:val="auto"/>
                <w:spacing w:val="0"/>
                <w:position w:val="0"/>
                <w:sz w:val="18"/>
                <w:shd w:fill="auto" w:val="clear"/>
              </w:rPr>
              <w:t xml:space="preserve">Contribuire allo sviluppo e al rafforzamento di capacità istituzionali;</w:t>
            </w:r>
          </w:p>
          <w:p>
            <w:pPr>
              <w:spacing w:before="0" w:after="0" w:line="240"/>
              <w:ind w:right="0" w:left="0" w:firstLine="0"/>
              <w:jc w:val="left"/>
              <w:rPr>
                <w:rFonts w:ascii="Candara" w:hAnsi="Candara" w:cs="Candara" w:eastAsia="Candara"/>
                <w:color w:val="auto"/>
                <w:spacing w:val="0"/>
                <w:position w:val="0"/>
                <w:sz w:val="18"/>
                <w:shd w:fill="auto" w:val="clear"/>
              </w:rPr>
            </w:pPr>
            <w:r>
              <w:rPr>
                <w:rFonts w:ascii="Candara" w:hAnsi="Candara" w:cs="Candara" w:eastAsia="Candara"/>
                <w:color w:val="auto"/>
                <w:spacing w:val="0"/>
                <w:position w:val="0"/>
                <w:sz w:val="18"/>
                <w:shd w:fill="auto" w:val="clear"/>
              </w:rPr>
              <w:t xml:space="preserve">Formare i futuri professionisti e dirigenti nei Paesi partner;</w:t>
            </w:r>
          </w:p>
          <w:p>
            <w:pPr>
              <w:spacing w:before="0" w:after="0" w:line="240"/>
              <w:ind w:right="0" w:left="0" w:firstLine="0"/>
              <w:jc w:val="left"/>
              <w:rPr>
                <w:rFonts w:ascii="Candara" w:hAnsi="Candara" w:cs="Candara" w:eastAsia="Candara"/>
                <w:color w:val="auto"/>
                <w:spacing w:val="0"/>
                <w:position w:val="0"/>
                <w:sz w:val="18"/>
                <w:shd w:fill="auto" w:val="clear"/>
              </w:rPr>
            </w:pPr>
            <w:r>
              <w:rPr>
                <w:rFonts w:ascii="Candara" w:hAnsi="Candara" w:cs="Candara" w:eastAsia="Candara"/>
                <w:color w:val="auto"/>
                <w:spacing w:val="0"/>
                <w:position w:val="0"/>
                <w:sz w:val="18"/>
                <w:shd w:fill="auto" w:val="clear"/>
              </w:rPr>
              <w:t xml:space="preserve">Mettere a disposizione strumenti di ricerca destinati a produrre </w:t>
            </w:r>
          </w:p>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innovazione per lo sviluppo e ad elaborare metodi e modelli di valutazione in linea con le buone pratiche internazionali</w:t>
            </w:r>
          </w:p>
        </w:tc>
        <w:tc>
          <w:tcPr>
            <w:tcW w:w="2576" w:type="dxa"/>
            <w:tcBorders>
              <w:top w:val="single" w:color="000000" w:sz="0"/>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2166"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right"/>
              <w:rPr>
                <w:rFonts w:ascii="Candara" w:hAnsi="Candara" w:cs="Candara" w:eastAsia="Candara"/>
                <w:b/>
                <w:color w:val="534898"/>
                <w:spacing w:val="0"/>
                <w:position w:val="0"/>
                <w:sz w:val="18"/>
                <w:shd w:fill="auto" w:val="clear"/>
              </w:rPr>
            </w:pPr>
            <w:r>
              <w:rPr>
                <w:rFonts w:ascii="Candara" w:hAnsi="Candara" w:cs="Candara" w:eastAsia="Candara"/>
                <w:b/>
                <w:color w:val="534898"/>
                <w:spacing w:val="0"/>
                <w:position w:val="0"/>
                <w:sz w:val="18"/>
                <w:shd w:fill="auto" w:val="clear"/>
              </w:rPr>
              <w:t xml:space="preserve">AGRICOLTURA </w:t>
            </w:r>
          </w:p>
          <w:p>
            <w:pPr>
              <w:spacing w:before="0" w:after="0" w:line="240"/>
              <w:ind w:right="0" w:left="0" w:firstLine="0"/>
              <w:jc w:val="right"/>
              <w:rPr>
                <w:rFonts w:ascii="Candara" w:hAnsi="Candara" w:cs="Candara" w:eastAsia="Candara"/>
                <w:b/>
                <w:color w:val="534898"/>
                <w:spacing w:val="0"/>
                <w:position w:val="0"/>
                <w:sz w:val="18"/>
                <w:shd w:fill="auto" w:val="clear"/>
              </w:rPr>
            </w:pPr>
            <w:r>
              <w:rPr>
                <w:rFonts w:ascii="Candara" w:hAnsi="Candara" w:cs="Candara" w:eastAsia="Candara"/>
                <w:b/>
                <w:color w:val="534898"/>
                <w:spacing w:val="0"/>
                <w:position w:val="0"/>
                <w:sz w:val="18"/>
                <w:shd w:fill="auto" w:val="clear"/>
              </w:rPr>
              <w:t xml:space="preserve">SOSTENIBILE </w:t>
            </w:r>
          </w:p>
          <w:p>
            <w:pPr>
              <w:spacing w:before="0" w:after="0" w:line="240"/>
              <w:ind w:right="0" w:left="0" w:firstLine="0"/>
              <w:jc w:val="right"/>
              <w:rPr>
                <w:rFonts w:ascii="Candara" w:hAnsi="Candara" w:cs="Candara" w:eastAsia="Candara"/>
                <w:b/>
                <w:color w:val="534898"/>
                <w:spacing w:val="0"/>
                <w:position w:val="0"/>
                <w:sz w:val="18"/>
                <w:shd w:fill="auto" w:val="clear"/>
              </w:rPr>
            </w:pPr>
            <w:r>
              <w:rPr>
                <w:rFonts w:ascii="Candara" w:hAnsi="Candara" w:cs="Candara" w:eastAsia="Candara"/>
                <w:b/>
                <w:color w:val="534898"/>
                <w:spacing w:val="0"/>
                <w:position w:val="0"/>
                <w:sz w:val="18"/>
                <w:shd w:fill="auto" w:val="clear"/>
              </w:rPr>
              <w:t xml:space="preserve">E SICUREZZA </w:t>
            </w:r>
          </w:p>
          <w:p>
            <w:pPr>
              <w:spacing w:before="0" w:after="0" w:line="240"/>
              <w:ind w:right="0" w:left="0" w:firstLine="0"/>
              <w:jc w:val="right"/>
              <w:rPr>
                <w:spacing w:val="0"/>
                <w:position w:val="0"/>
                <w:shd w:fill="auto" w:val="clear"/>
              </w:rPr>
            </w:pPr>
            <w:r>
              <w:rPr>
                <w:rFonts w:ascii="Candara" w:hAnsi="Candara" w:cs="Candara" w:eastAsia="Candara"/>
                <w:b/>
                <w:color w:val="534898"/>
                <w:spacing w:val="0"/>
                <w:position w:val="0"/>
                <w:sz w:val="18"/>
                <w:shd w:fill="auto" w:val="clear"/>
              </w:rPr>
              <w:t xml:space="preserve">ALIMENTARE</w:t>
            </w:r>
          </w:p>
        </w:tc>
        <w:tc>
          <w:tcPr>
            <w:tcW w:w="4896" w:type="dxa"/>
            <w:gridSpan w:val="2"/>
            <w:tcBorders>
              <w:top w:val="single" w:color="a6a6a6" w:sz="18"/>
              <w:left w:val="single" w:color="000000" w:sz="0"/>
              <w:bottom w:val="single" w:color="a6a6a6" w:sz="4"/>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Garantire la </w:t>
            </w:r>
            <w:r>
              <w:rPr>
                <w:rFonts w:ascii="Candara" w:hAnsi="Candara" w:cs="Candara" w:eastAsia="Candara"/>
                <w:i/>
                <w:color w:val="auto"/>
                <w:spacing w:val="0"/>
                <w:position w:val="0"/>
                <w:sz w:val="18"/>
                <w:shd w:fill="auto" w:val="clear"/>
              </w:rPr>
              <w:t xml:space="preserve">governance</w:t>
            </w:r>
            <w:r>
              <w:rPr>
                <w:rFonts w:ascii="Candara" w:hAnsi="Candara" w:cs="Candara" w:eastAsia="Candara"/>
                <w:color w:val="auto"/>
                <w:spacing w:val="0"/>
                <w:position w:val="0"/>
                <w:sz w:val="18"/>
                <w:shd w:fill="auto" w:val="clear"/>
              </w:rPr>
              <w:t xml:space="preserve"> e l'accesso alla terra, all’acqua, alle risorse naturali e produttive da parte delle famiglie di agricoltori e piccoli produttori</w:t>
            </w:r>
          </w:p>
        </w:tc>
        <w:tc>
          <w:tcPr>
            <w:tcW w:w="2576"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r>
              <w:object w:dxaOrig="544" w:dyaOrig="544">
                <v:rect xmlns:o="urn:schemas-microsoft-com:office:office" xmlns:v="urn:schemas-microsoft-com:vml" id="rectole0000000088" style="width:27.200000pt;height:27.200000pt" o:preferrelative="t" o:ole="">
                  <o:lock v:ext="edit"/>
                  <v:imagedata xmlns:r="http://schemas.openxmlformats.org/officeDocument/2006/relationships" r:id="docRId177" o:title=""/>
                </v:rect>
                <o:OLEObject xmlns:r="http://schemas.openxmlformats.org/officeDocument/2006/relationships" xmlns:o="urn:schemas-microsoft-com:office:office" Type="Embed" ProgID="StaticMetafile" DrawAspect="Content" ObjectID="0000000088" ShapeID="rectole0000000088" r:id="docRId176"/>
              </w:object>
            </w:r>
            <w:r>
              <w:object w:dxaOrig="544" w:dyaOrig="544">
                <v:rect xmlns:o="urn:schemas-microsoft-com:office:office" xmlns:v="urn:schemas-microsoft-com:vml" id="rectole0000000089" style="width:27.200000pt;height:27.200000pt" o:preferrelative="t" o:ole="">
                  <o:lock v:ext="edit"/>
                  <v:imagedata xmlns:r="http://schemas.openxmlformats.org/officeDocument/2006/relationships" r:id="docRId179" o:title=""/>
                </v:rect>
                <o:OLEObject xmlns:r="http://schemas.openxmlformats.org/officeDocument/2006/relationships" xmlns:o="urn:schemas-microsoft-com:office:office" Type="Embed" ProgID="StaticMetafile" DrawAspect="Content" ObjectID="0000000089" ShapeID="rectole0000000089" r:id="docRId178"/>
              </w:object>
            </w:r>
            <w:r>
              <w:object w:dxaOrig="544" w:dyaOrig="544">
                <v:rect xmlns:o="urn:schemas-microsoft-com:office:office" xmlns:v="urn:schemas-microsoft-com:vml" id="rectole0000000090" style="width:27.200000pt;height:27.200000pt" o:preferrelative="t" o:ole="">
                  <o:lock v:ext="edit"/>
                  <v:imagedata xmlns:r="http://schemas.openxmlformats.org/officeDocument/2006/relationships" r:id="docRId181" o:title=""/>
                </v:rect>
                <o:OLEObject xmlns:r="http://schemas.openxmlformats.org/officeDocument/2006/relationships" xmlns:o="urn:schemas-microsoft-com:office:office" Type="Embed" ProgID="StaticMetafile" DrawAspect="Content" ObjectID="0000000090" ShapeID="rectole0000000090" r:id="docRId180"/>
              </w:object>
            </w:r>
            <w:r>
              <w:object w:dxaOrig="544" w:dyaOrig="544">
                <v:rect xmlns:o="urn:schemas-microsoft-com:office:office" xmlns:v="urn:schemas-microsoft-com:vml" id="rectole0000000091" style="width:27.200000pt;height:27.200000pt" o:preferrelative="t" o:ole="">
                  <o:lock v:ext="edit"/>
                  <v:imagedata xmlns:r="http://schemas.openxmlformats.org/officeDocument/2006/relationships" r:id="docRId183" o:title=""/>
                </v:rect>
                <o:OLEObject xmlns:r="http://schemas.openxmlformats.org/officeDocument/2006/relationships" xmlns:o="urn:schemas-microsoft-com:office:office" Type="Embed" ProgID="StaticMetafile" DrawAspect="Content" ObjectID="0000000091" ShapeID="rectole0000000091" r:id="docRId182"/>
              </w:object>
            </w:r>
          </w:p>
        </w:tc>
      </w:tr>
      <w:tr>
        <w:trPr>
          <w:trHeight w:val="1" w:hRule="atLeast"/>
          <w:jc w:val="left"/>
        </w:trPr>
        <w:tc>
          <w:tcPr>
            <w:tcW w:w="216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96" w:type="dxa"/>
            <w:gridSpan w:val="2"/>
            <w:tcBorders>
              <w:top w:val="single" w:color="a6a6a6" w:sz="4"/>
              <w:left w:val="single" w:color="000000" w:sz="0"/>
              <w:bottom w:val="single" w:color="a6a6a6" w:sz="4"/>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Sostenere e sviluppare tecniche tradizionali di adattamento a fattori biotici e abiotici</w:t>
            </w:r>
          </w:p>
        </w:tc>
        <w:tc>
          <w:tcPr>
            <w:tcW w:w="257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16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96" w:type="dxa"/>
            <w:gridSpan w:val="2"/>
            <w:tcBorders>
              <w:top w:val="single" w:color="a6a6a6" w:sz="4"/>
              <w:left w:val="single" w:color="000000" w:sz="0"/>
              <w:bottom w:val="single" w:color="a6a6a6" w:sz="4"/>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Rafforzare le capacità di far fronte a disastri naturali anche promuovendo le “infrastrutture verdi”</w:t>
            </w:r>
          </w:p>
        </w:tc>
        <w:tc>
          <w:tcPr>
            <w:tcW w:w="257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16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96" w:type="dxa"/>
            <w:gridSpan w:val="2"/>
            <w:tcBorders>
              <w:top w:val="single" w:color="a6a6a6" w:sz="4"/>
              <w:left w:val="single" w:color="000000" w:sz="0"/>
              <w:bottom w:val="single" w:color="a6a6a6" w:sz="4"/>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Incentivare politiche agricole, ambientali e sociali favorevoli all’agricoltura familiare e alla pesca artigianale</w:t>
            </w:r>
          </w:p>
        </w:tc>
        <w:tc>
          <w:tcPr>
            <w:tcW w:w="257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16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96" w:type="dxa"/>
            <w:gridSpan w:val="2"/>
            <w:tcBorders>
              <w:top w:val="single" w:color="a6a6a6" w:sz="4"/>
              <w:left w:val="single" w:color="000000" w:sz="0"/>
              <w:bottom w:val="single" w:color="a6a6a6" w:sz="4"/>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Favorire l’adozione di misure che favoriscono la competitività sul mercato di prodotti in linea con i principi di sostenibilità delle diete alimentari</w:t>
            </w:r>
          </w:p>
        </w:tc>
        <w:tc>
          <w:tcPr>
            <w:tcW w:w="257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16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96" w:type="dxa"/>
            <w:gridSpan w:val="2"/>
            <w:tcBorders>
              <w:top w:val="single" w:color="a6a6a6" w:sz="4"/>
              <w:left w:val="single" w:color="000000" w:sz="0"/>
              <w:bottom w:val="single" w:color="a6a6a6" w:sz="18"/>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Rafforzare l’impegno nello sviluppo delle filiere produttive in settori chiave, richiamando il particolare modello italiano di sviluppo – PMI e distretti locali – e puntando all’incremento della produttività e della produzione, al miglioramento della qualità e alla valorizzazione della tipicità del prodotto, alla diffusione di buone pratiche colturali e alla conservazione delle aree di produzione, alla promozione del commercio equo-solidale, al trasferimento di tecnologia, allo sviluppo dell’agroindustria e dell’export dei prodotti, attraverso qualificati interventi di assistenza tecnica, formazione e </w:t>
            </w:r>
            <w:r>
              <w:rPr>
                <w:rFonts w:ascii="Candara" w:hAnsi="Candara" w:cs="Candara" w:eastAsia="Candara"/>
                <w:i/>
                <w:color w:val="auto"/>
                <w:spacing w:val="0"/>
                <w:position w:val="0"/>
                <w:sz w:val="18"/>
                <w:shd w:fill="auto" w:val="clear"/>
              </w:rPr>
              <w:t xml:space="preserve">capacity building</w:t>
            </w:r>
            <w:r>
              <w:rPr>
                <w:rFonts w:ascii="Candara" w:hAnsi="Candara" w:cs="Candara" w:eastAsia="Candara"/>
                <w:color w:val="auto"/>
                <w:spacing w:val="0"/>
                <w:position w:val="0"/>
                <w:sz w:val="18"/>
                <w:shd w:fill="auto" w:val="clear"/>
              </w:rPr>
              <w:t xml:space="preserve"> istituzionale</w:t>
            </w:r>
          </w:p>
        </w:tc>
        <w:tc>
          <w:tcPr>
            <w:tcW w:w="257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166"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right"/>
              <w:rPr>
                <w:rFonts w:ascii="Candara" w:hAnsi="Candara" w:cs="Candara" w:eastAsia="Candara"/>
                <w:b/>
                <w:color w:val="534898"/>
                <w:spacing w:val="0"/>
                <w:position w:val="0"/>
                <w:sz w:val="18"/>
                <w:shd w:fill="auto" w:val="clear"/>
              </w:rPr>
            </w:pPr>
            <w:r>
              <w:rPr>
                <w:rFonts w:ascii="Candara" w:hAnsi="Candara" w:cs="Candara" w:eastAsia="Candara"/>
                <w:b/>
                <w:color w:val="534898"/>
                <w:spacing w:val="0"/>
                <w:position w:val="0"/>
                <w:sz w:val="18"/>
                <w:shd w:fill="auto" w:val="clear"/>
              </w:rPr>
              <w:t xml:space="preserve">AMBIENTE, </w:t>
            </w:r>
          </w:p>
          <w:p>
            <w:pPr>
              <w:spacing w:before="0" w:after="0" w:line="240"/>
              <w:ind w:right="0" w:left="0" w:firstLine="0"/>
              <w:jc w:val="right"/>
              <w:rPr>
                <w:rFonts w:ascii="Candara" w:hAnsi="Candara" w:cs="Candara" w:eastAsia="Candara"/>
                <w:b/>
                <w:color w:val="534898"/>
                <w:spacing w:val="0"/>
                <w:position w:val="0"/>
                <w:sz w:val="18"/>
                <w:shd w:fill="auto" w:val="clear"/>
              </w:rPr>
            </w:pPr>
            <w:r>
              <w:rPr>
                <w:rFonts w:ascii="Candara" w:hAnsi="Candara" w:cs="Candara" w:eastAsia="Candara"/>
                <w:b/>
                <w:color w:val="534898"/>
                <w:spacing w:val="0"/>
                <w:position w:val="0"/>
                <w:sz w:val="18"/>
                <w:shd w:fill="auto" w:val="clear"/>
              </w:rPr>
              <w:t xml:space="preserve">CAMBIAMENTI </w:t>
            </w:r>
          </w:p>
          <w:p>
            <w:pPr>
              <w:spacing w:before="0" w:after="0" w:line="240"/>
              <w:ind w:right="0" w:left="0" w:firstLine="0"/>
              <w:jc w:val="right"/>
              <w:rPr>
                <w:rFonts w:ascii="Candara" w:hAnsi="Candara" w:cs="Candara" w:eastAsia="Candara"/>
                <w:b/>
                <w:color w:val="534898"/>
                <w:spacing w:val="0"/>
                <w:position w:val="0"/>
                <w:sz w:val="18"/>
                <w:shd w:fill="auto" w:val="clear"/>
              </w:rPr>
            </w:pPr>
            <w:r>
              <w:rPr>
                <w:rFonts w:ascii="Candara" w:hAnsi="Candara" w:cs="Candara" w:eastAsia="Candara"/>
                <w:b/>
                <w:color w:val="534898"/>
                <w:spacing w:val="0"/>
                <w:position w:val="0"/>
                <w:sz w:val="18"/>
                <w:shd w:fill="auto" w:val="clear"/>
              </w:rPr>
              <w:t xml:space="preserve">CLIMATICI ED </w:t>
            </w:r>
          </w:p>
          <w:p>
            <w:pPr>
              <w:spacing w:before="0" w:after="0" w:line="240"/>
              <w:ind w:right="0" w:left="0" w:firstLine="0"/>
              <w:jc w:val="right"/>
              <w:rPr>
                <w:rFonts w:ascii="Candara" w:hAnsi="Candara" w:cs="Candara" w:eastAsia="Candara"/>
                <w:b/>
                <w:color w:val="534898"/>
                <w:spacing w:val="0"/>
                <w:position w:val="0"/>
                <w:sz w:val="18"/>
                <w:shd w:fill="auto" w:val="clear"/>
              </w:rPr>
            </w:pPr>
            <w:r>
              <w:rPr>
                <w:rFonts w:ascii="Candara" w:hAnsi="Candara" w:cs="Candara" w:eastAsia="Candara"/>
                <w:b/>
                <w:color w:val="534898"/>
                <w:spacing w:val="0"/>
                <w:position w:val="0"/>
                <w:sz w:val="18"/>
                <w:shd w:fill="auto" w:val="clear"/>
              </w:rPr>
              <w:t xml:space="preserve">ENERGIA PER LO </w:t>
            </w:r>
          </w:p>
          <w:p>
            <w:pPr>
              <w:spacing w:before="0" w:after="0" w:line="240"/>
              <w:ind w:right="0" w:left="0" w:firstLine="0"/>
              <w:jc w:val="right"/>
              <w:rPr>
                <w:spacing w:val="0"/>
                <w:position w:val="0"/>
                <w:shd w:fill="auto" w:val="clear"/>
              </w:rPr>
            </w:pPr>
            <w:r>
              <w:rPr>
                <w:rFonts w:ascii="Candara" w:hAnsi="Candara" w:cs="Candara" w:eastAsia="Candara"/>
                <w:b/>
                <w:color w:val="534898"/>
                <w:spacing w:val="0"/>
                <w:position w:val="0"/>
                <w:sz w:val="18"/>
                <w:shd w:fill="auto" w:val="clear"/>
              </w:rPr>
              <w:t xml:space="preserve">SVILUPPO</w:t>
            </w:r>
          </w:p>
        </w:tc>
        <w:tc>
          <w:tcPr>
            <w:tcW w:w="4896" w:type="dxa"/>
            <w:gridSpan w:val="2"/>
            <w:tcBorders>
              <w:top w:val="single" w:color="a6a6a6" w:sz="18"/>
              <w:left w:val="single" w:color="000000" w:sz="0"/>
              <w:bottom w:val="single" w:color="a6a6a6" w:sz="4"/>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Coinvolgere il settore privato nazionale, dalle cooperative all’agro-business, attraverso la promozione di partenariati tra il settore privato italiano e quello dei Paesi partner</w:t>
            </w:r>
          </w:p>
        </w:tc>
        <w:tc>
          <w:tcPr>
            <w:tcW w:w="2576"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r>
              <w:object w:dxaOrig="544" w:dyaOrig="544">
                <v:rect xmlns:o="urn:schemas-microsoft-com:office:office" xmlns:v="urn:schemas-microsoft-com:vml" id="rectole0000000092" style="width:27.200000pt;height:27.200000pt" o:preferrelative="t" o:ole="">
                  <o:lock v:ext="edit"/>
                  <v:imagedata xmlns:r="http://schemas.openxmlformats.org/officeDocument/2006/relationships" r:id="docRId185" o:title=""/>
                </v:rect>
                <o:OLEObject xmlns:r="http://schemas.openxmlformats.org/officeDocument/2006/relationships" xmlns:o="urn:schemas-microsoft-com:office:office" Type="Embed" ProgID="StaticMetafile" DrawAspect="Content" ObjectID="0000000092" ShapeID="rectole0000000092" r:id="docRId184"/>
              </w:object>
            </w:r>
            <w:r>
              <w:object w:dxaOrig="544" w:dyaOrig="544">
                <v:rect xmlns:o="urn:schemas-microsoft-com:office:office" xmlns:v="urn:schemas-microsoft-com:vml" id="rectole0000000093" style="width:27.200000pt;height:27.200000pt" o:preferrelative="t" o:ole="">
                  <o:lock v:ext="edit"/>
                  <v:imagedata xmlns:r="http://schemas.openxmlformats.org/officeDocument/2006/relationships" r:id="docRId187" o:title=""/>
                </v:rect>
                <o:OLEObject xmlns:r="http://schemas.openxmlformats.org/officeDocument/2006/relationships" xmlns:o="urn:schemas-microsoft-com:office:office" Type="Embed" ProgID="StaticMetafile" DrawAspect="Content" ObjectID="0000000093" ShapeID="rectole0000000093" r:id="docRId186"/>
              </w:object>
            </w:r>
            <w:r>
              <w:object w:dxaOrig="544" w:dyaOrig="544">
                <v:rect xmlns:o="urn:schemas-microsoft-com:office:office" xmlns:v="urn:schemas-microsoft-com:vml" id="rectole0000000094" style="width:27.200000pt;height:27.200000pt" o:preferrelative="t" o:ole="">
                  <o:lock v:ext="edit"/>
                  <v:imagedata xmlns:r="http://schemas.openxmlformats.org/officeDocument/2006/relationships" r:id="docRId189" o:title=""/>
                </v:rect>
                <o:OLEObject xmlns:r="http://schemas.openxmlformats.org/officeDocument/2006/relationships" xmlns:o="urn:schemas-microsoft-com:office:office" Type="Embed" ProgID="StaticMetafile" DrawAspect="Content" ObjectID="0000000094" ShapeID="rectole0000000094" r:id="docRId188"/>
              </w:object>
            </w:r>
            <w:r>
              <w:object w:dxaOrig="544" w:dyaOrig="544">
                <v:rect xmlns:o="urn:schemas-microsoft-com:office:office" xmlns:v="urn:schemas-microsoft-com:vml" id="rectole0000000095" style="width:27.200000pt;height:27.200000pt" o:preferrelative="t" o:ole="">
                  <o:lock v:ext="edit"/>
                  <v:imagedata xmlns:r="http://schemas.openxmlformats.org/officeDocument/2006/relationships" r:id="docRId191" o:title=""/>
                </v:rect>
                <o:OLEObject xmlns:r="http://schemas.openxmlformats.org/officeDocument/2006/relationships" xmlns:o="urn:schemas-microsoft-com:office:office" Type="Embed" ProgID="StaticMetafile" DrawAspect="Content" ObjectID="0000000095" ShapeID="rectole0000000095" r:id="docRId190"/>
              </w:object>
            </w:r>
            <w:r>
              <w:object w:dxaOrig="544" w:dyaOrig="544">
                <v:rect xmlns:o="urn:schemas-microsoft-com:office:office" xmlns:v="urn:schemas-microsoft-com:vml" id="rectole0000000096" style="width:27.200000pt;height:27.200000pt" o:preferrelative="t" o:ole="">
                  <o:lock v:ext="edit"/>
                  <v:imagedata xmlns:r="http://schemas.openxmlformats.org/officeDocument/2006/relationships" r:id="docRId193" o:title=""/>
                </v:rect>
                <o:OLEObject xmlns:r="http://schemas.openxmlformats.org/officeDocument/2006/relationships" xmlns:o="urn:schemas-microsoft-com:office:office" Type="Embed" ProgID="StaticMetafile" DrawAspect="Content" ObjectID="0000000096" ShapeID="rectole0000000096" r:id="docRId192"/>
              </w:object>
            </w:r>
            <w:r>
              <w:object w:dxaOrig="544" w:dyaOrig="544">
                <v:rect xmlns:o="urn:schemas-microsoft-com:office:office" xmlns:v="urn:schemas-microsoft-com:vml" id="rectole0000000097" style="width:27.200000pt;height:27.200000pt" o:preferrelative="t" o:ole="">
                  <o:lock v:ext="edit"/>
                  <v:imagedata xmlns:r="http://schemas.openxmlformats.org/officeDocument/2006/relationships" r:id="docRId195" o:title=""/>
                </v:rect>
                <o:OLEObject xmlns:r="http://schemas.openxmlformats.org/officeDocument/2006/relationships" xmlns:o="urn:schemas-microsoft-com:office:office" Type="Embed" ProgID="StaticMetafile" DrawAspect="Content" ObjectID="0000000097" ShapeID="rectole0000000097" r:id="docRId194"/>
              </w:object>
            </w:r>
          </w:p>
        </w:tc>
      </w:tr>
      <w:tr>
        <w:trPr>
          <w:trHeight w:val="1" w:hRule="atLeast"/>
          <w:jc w:val="left"/>
        </w:trPr>
        <w:tc>
          <w:tcPr>
            <w:tcW w:w="216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96" w:type="dxa"/>
            <w:gridSpan w:val="2"/>
            <w:tcBorders>
              <w:top w:val="single" w:color="a6a6a6" w:sz="4"/>
              <w:left w:val="single" w:color="000000" w:sz="0"/>
              <w:bottom w:val="single" w:color="a6a6a6" w:sz="4"/>
              <w:right w:val="single" w:color="000000" w:sz="0"/>
            </w:tcBorders>
            <w:shd w:color="000000" w:fill="ffffff" w:val="clear"/>
            <w:tcMar>
              <w:left w:w="108" w:type="dxa"/>
              <w:right w:w="108" w:type="dxa"/>
            </w:tcMar>
            <w:vAlign w:val="top"/>
          </w:tcPr>
          <w:p>
            <w:pPr>
              <w:spacing w:before="0" w:after="0" w:line="240"/>
              <w:ind w:right="0" w:left="0" w:firstLine="0"/>
              <w:jc w:val="left"/>
              <w:rPr>
                <w:rFonts w:ascii="Candara" w:hAnsi="Candara" w:cs="Candara" w:eastAsia="Candara"/>
                <w:color w:val="auto"/>
                <w:spacing w:val="0"/>
                <w:position w:val="0"/>
                <w:sz w:val="18"/>
                <w:shd w:fill="auto" w:val="clear"/>
              </w:rPr>
            </w:pPr>
            <w:r>
              <w:rPr>
                <w:rFonts w:ascii="Candara" w:hAnsi="Candara" w:cs="Candara" w:eastAsia="Candara"/>
                <w:color w:val="auto"/>
                <w:spacing w:val="0"/>
                <w:position w:val="0"/>
                <w:sz w:val="18"/>
                <w:shd w:fill="auto" w:val="clear"/>
              </w:rPr>
              <w:t xml:space="preserve">Promuovere interventi nel campo della riforestazione, </w:t>
            </w:r>
          </w:p>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dell’ammodernamento sostenibile delle aree urbane, della tutela delle aree terrestri e marine protette, delle zone umide, e dei bacini fluviali, della gestione sostenibile della pesca, del recupero delle terre e suoli, specie tramite la rivitalizzazione della piccola agricoltura familiare sostenibile</w:t>
            </w:r>
          </w:p>
        </w:tc>
        <w:tc>
          <w:tcPr>
            <w:tcW w:w="257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16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96" w:type="dxa"/>
            <w:gridSpan w:val="2"/>
            <w:tcBorders>
              <w:top w:val="single" w:color="a6a6a6" w:sz="4"/>
              <w:left w:val="single" w:color="000000" w:sz="0"/>
              <w:bottom w:val="single" w:color="a6a6a6" w:sz="4"/>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Contribuire alla resilienza e alla gestione dei nuovi rischi ambientali nelle regioni più deboli ed esposte</w:t>
            </w:r>
          </w:p>
        </w:tc>
        <w:tc>
          <w:tcPr>
            <w:tcW w:w="257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16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96" w:type="dxa"/>
            <w:gridSpan w:val="2"/>
            <w:tcBorders>
              <w:top w:val="single" w:color="a6a6a6" w:sz="4"/>
              <w:left w:val="single" w:color="000000" w:sz="0"/>
              <w:bottom w:val="single" w:color="a6a6a6" w:sz="4"/>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Favorire trasferimenti di tecnologia, anche coinvolgendo gli attori profit, in settori come quello energetico, dei trasporti, industriale o della gestione urbana</w:t>
            </w:r>
          </w:p>
        </w:tc>
        <w:tc>
          <w:tcPr>
            <w:tcW w:w="257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130" w:hRule="auto"/>
          <w:jc w:val="left"/>
        </w:trPr>
        <w:tc>
          <w:tcPr>
            <w:tcW w:w="216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96" w:type="dxa"/>
            <w:gridSpan w:val="2"/>
            <w:tcBorders>
              <w:top w:val="single" w:color="a6a6a6" w:sz="4"/>
              <w:left w:val="single" w:color="000000" w:sz="0"/>
              <w:bottom w:val="single" w:color="a6a6a6" w:sz="18"/>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Promuovere l’energia per lo sviluppo: tecnologie appropriate e sostenibili ottimizzate per i contesti locali in particolare in ambito rurale, nuovi modelli per attività energetiche generatici di reddito, supporto allo sviluppo di politiche abilitanti e meccanismi regolatori che conducano a una modernizzazione della </w:t>
            </w:r>
            <w:r>
              <w:rPr>
                <w:rFonts w:ascii="Candara" w:hAnsi="Candara" w:cs="Candara" w:eastAsia="Candara"/>
                <w:i/>
                <w:color w:val="auto"/>
                <w:spacing w:val="0"/>
                <w:position w:val="0"/>
                <w:sz w:val="18"/>
                <w:shd w:fill="auto" w:val="clear"/>
              </w:rPr>
              <w:t xml:space="preserve">governance</w:t>
            </w:r>
            <w:r>
              <w:rPr>
                <w:rFonts w:ascii="Candara" w:hAnsi="Candara" w:cs="Candara" w:eastAsia="Candara"/>
                <w:color w:val="auto"/>
                <w:spacing w:val="0"/>
                <w:position w:val="0"/>
                <w:sz w:val="18"/>
                <w:shd w:fill="auto" w:val="clear"/>
              </w:rPr>
              <w:t xml:space="preserve"> energetica interpretando bisogni e necessità delle realtà locali, sviluppo delle competenze tecniche e gestionali locali, tramite formazione a diversi livelli</w:t>
            </w:r>
          </w:p>
        </w:tc>
        <w:tc>
          <w:tcPr>
            <w:tcW w:w="257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130" w:hRule="auto"/>
          <w:jc w:val="left"/>
        </w:trPr>
        <w:tc>
          <w:tcPr>
            <w:tcW w:w="2166"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right"/>
              <w:rPr>
                <w:rFonts w:ascii="Candara" w:hAnsi="Candara" w:cs="Candara" w:eastAsia="Candara"/>
                <w:b/>
                <w:color w:val="534898"/>
                <w:spacing w:val="0"/>
                <w:position w:val="0"/>
                <w:sz w:val="18"/>
                <w:shd w:fill="auto" w:val="clear"/>
              </w:rPr>
            </w:pPr>
            <w:r>
              <w:rPr>
                <w:rFonts w:ascii="Candara" w:hAnsi="Candara" w:cs="Candara" w:eastAsia="Candara"/>
                <w:b/>
                <w:color w:val="534898"/>
                <w:spacing w:val="0"/>
                <w:position w:val="0"/>
                <w:sz w:val="18"/>
                <w:shd w:fill="auto" w:val="clear"/>
              </w:rPr>
              <w:t xml:space="preserve">LA SALVAGUARDIA </w:t>
            </w:r>
          </w:p>
          <w:p>
            <w:pPr>
              <w:spacing w:before="0" w:after="0" w:line="240"/>
              <w:ind w:right="0" w:left="0" w:firstLine="0"/>
              <w:jc w:val="right"/>
              <w:rPr>
                <w:rFonts w:ascii="Candara" w:hAnsi="Candara" w:cs="Candara" w:eastAsia="Candara"/>
                <w:b/>
                <w:color w:val="534898"/>
                <w:spacing w:val="0"/>
                <w:position w:val="0"/>
                <w:sz w:val="18"/>
                <w:shd w:fill="auto" w:val="clear"/>
              </w:rPr>
            </w:pPr>
            <w:r>
              <w:rPr>
                <w:rFonts w:ascii="Candara" w:hAnsi="Candara" w:cs="Candara" w:eastAsia="Candara"/>
                <w:b/>
                <w:color w:val="534898"/>
                <w:spacing w:val="0"/>
                <w:position w:val="0"/>
                <w:sz w:val="18"/>
                <w:shd w:fill="auto" w:val="clear"/>
              </w:rPr>
              <w:t xml:space="preserve">DEL PATRIMONIO </w:t>
            </w:r>
          </w:p>
          <w:p>
            <w:pPr>
              <w:spacing w:before="0" w:after="0" w:line="240"/>
              <w:ind w:right="0" w:left="0" w:firstLine="0"/>
              <w:jc w:val="right"/>
              <w:rPr>
                <w:rFonts w:ascii="Candara" w:hAnsi="Candara" w:cs="Candara" w:eastAsia="Candara"/>
                <w:b/>
                <w:color w:val="534898"/>
                <w:spacing w:val="0"/>
                <w:position w:val="0"/>
                <w:sz w:val="18"/>
                <w:shd w:fill="auto" w:val="clear"/>
              </w:rPr>
            </w:pPr>
            <w:r>
              <w:rPr>
                <w:rFonts w:ascii="Candara" w:hAnsi="Candara" w:cs="Candara" w:eastAsia="Candara"/>
                <w:b/>
                <w:color w:val="534898"/>
                <w:spacing w:val="0"/>
                <w:position w:val="0"/>
                <w:sz w:val="18"/>
                <w:shd w:fill="auto" w:val="clear"/>
              </w:rPr>
              <w:t xml:space="preserve">CULTURALE E </w:t>
            </w:r>
          </w:p>
          <w:p>
            <w:pPr>
              <w:spacing w:before="0" w:after="0" w:line="240"/>
              <w:ind w:right="0" w:left="0" w:firstLine="0"/>
              <w:jc w:val="right"/>
              <w:rPr>
                <w:spacing w:val="0"/>
                <w:position w:val="0"/>
                <w:shd w:fill="auto" w:val="clear"/>
              </w:rPr>
            </w:pPr>
            <w:r>
              <w:rPr>
                <w:rFonts w:ascii="Candara" w:hAnsi="Candara" w:cs="Candara" w:eastAsia="Candara"/>
                <w:b/>
                <w:color w:val="534898"/>
                <w:spacing w:val="0"/>
                <w:position w:val="0"/>
                <w:sz w:val="18"/>
                <w:shd w:fill="auto" w:val="clear"/>
              </w:rPr>
              <w:t xml:space="preserve">NATURALE</w:t>
            </w:r>
          </w:p>
        </w:tc>
        <w:tc>
          <w:tcPr>
            <w:tcW w:w="4896" w:type="dxa"/>
            <w:gridSpan w:val="2"/>
            <w:tcBorders>
              <w:top w:val="single" w:color="a6a6a6" w:sz="18"/>
              <w:left w:val="single" w:color="000000" w:sz="0"/>
              <w:bottom w:val="single" w:color="a6a6a6" w:sz="4"/>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Contribuire alla diversificazione delle attività soprattutto nelle aree rurali, montane e interne, alla generazione di reddito e di occupazione, alla promozione del turismo sostenibile, allo sviluppo urbano e alla tutela dell’ambiente, al sostegno alle industrie culturali e all’industria turistica, alla valorizzazione dell’artigianato locale e al recupero dei mestieri tradizionali</w:t>
            </w:r>
          </w:p>
        </w:tc>
        <w:tc>
          <w:tcPr>
            <w:tcW w:w="2576"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r>
              <w:object w:dxaOrig="544" w:dyaOrig="544">
                <v:rect xmlns:o="urn:schemas-microsoft-com:office:office" xmlns:v="urn:schemas-microsoft-com:vml" id="rectole0000000098" style="width:27.200000pt;height:27.200000pt" o:preferrelative="t" o:ole="">
                  <o:lock v:ext="edit"/>
                  <v:imagedata xmlns:r="http://schemas.openxmlformats.org/officeDocument/2006/relationships" r:id="docRId197" o:title=""/>
                </v:rect>
                <o:OLEObject xmlns:r="http://schemas.openxmlformats.org/officeDocument/2006/relationships" xmlns:o="urn:schemas-microsoft-com:office:office" Type="Embed" ProgID="StaticMetafile" DrawAspect="Content" ObjectID="0000000098" ShapeID="rectole0000000098" r:id="docRId196"/>
              </w:object>
            </w:r>
            <w:r>
              <w:object w:dxaOrig="544" w:dyaOrig="544">
                <v:rect xmlns:o="urn:schemas-microsoft-com:office:office" xmlns:v="urn:schemas-microsoft-com:vml" id="rectole0000000099" style="width:27.200000pt;height:27.200000pt" o:preferrelative="t" o:ole="">
                  <o:lock v:ext="edit"/>
                  <v:imagedata xmlns:r="http://schemas.openxmlformats.org/officeDocument/2006/relationships" r:id="docRId199" o:title=""/>
                </v:rect>
                <o:OLEObject xmlns:r="http://schemas.openxmlformats.org/officeDocument/2006/relationships" xmlns:o="urn:schemas-microsoft-com:office:office" Type="Embed" ProgID="StaticMetafile" DrawAspect="Content" ObjectID="0000000099" ShapeID="rectole0000000099" r:id="docRId198"/>
              </w:object>
            </w:r>
            <w:r>
              <w:object w:dxaOrig="544" w:dyaOrig="544">
                <v:rect xmlns:o="urn:schemas-microsoft-com:office:office" xmlns:v="urn:schemas-microsoft-com:vml" id="rectole0000000100" style="width:27.200000pt;height:27.200000pt" o:preferrelative="t" o:ole="">
                  <o:lock v:ext="edit"/>
                  <v:imagedata xmlns:r="http://schemas.openxmlformats.org/officeDocument/2006/relationships" r:id="docRId201" o:title=""/>
                </v:rect>
                <o:OLEObject xmlns:r="http://schemas.openxmlformats.org/officeDocument/2006/relationships" xmlns:o="urn:schemas-microsoft-com:office:office" Type="Embed" ProgID="StaticMetafile" DrawAspect="Content" ObjectID="0000000100" ShapeID="rectole0000000100" r:id="docRId200"/>
              </w:object>
            </w:r>
          </w:p>
        </w:tc>
      </w:tr>
      <w:tr>
        <w:trPr>
          <w:trHeight w:val="699" w:hRule="auto"/>
          <w:jc w:val="left"/>
        </w:trPr>
        <w:tc>
          <w:tcPr>
            <w:tcW w:w="216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96" w:type="dxa"/>
            <w:gridSpan w:val="2"/>
            <w:tcBorders>
              <w:top w:val="single" w:color="a6a6a6" w:sz="4"/>
              <w:left w:val="single" w:color="000000" w:sz="0"/>
              <w:bottom w:val="single" w:color="a6a6a6" w:sz="4"/>
              <w:right w:val="single" w:color="000000" w:sz="0"/>
            </w:tcBorders>
            <w:shd w:color="000000" w:fill="ffffff" w:val="clear"/>
            <w:tcMar>
              <w:left w:w="108" w:type="dxa"/>
              <w:right w:w="108" w:type="dxa"/>
            </w:tcMar>
            <w:vAlign w:val="top"/>
          </w:tcPr>
          <w:p>
            <w:pPr>
              <w:spacing w:before="0" w:after="0" w:line="240"/>
              <w:ind w:right="0" w:left="0" w:firstLine="0"/>
              <w:jc w:val="left"/>
              <w:rPr>
                <w:rFonts w:ascii="Candara" w:hAnsi="Candara" w:cs="Candara" w:eastAsia="Candara"/>
                <w:color w:val="auto"/>
                <w:spacing w:val="0"/>
                <w:position w:val="0"/>
                <w:sz w:val="18"/>
                <w:shd w:fill="auto" w:val="clear"/>
              </w:rPr>
            </w:pPr>
            <w:r>
              <w:rPr>
                <w:rFonts w:ascii="Candara" w:hAnsi="Candara" w:cs="Candara" w:eastAsia="Candara"/>
                <w:color w:val="auto"/>
                <w:spacing w:val="0"/>
                <w:position w:val="0"/>
                <w:sz w:val="18"/>
                <w:shd w:fill="auto" w:val="clear"/>
              </w:rPr>
              <w:t xml:space="preserve">Intensificare le attività volte all’educazione e alla formazione, al </w:t>
            </w:r>
          </w:p>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rafforzamento delle capacità istituzionali, al trasferimento di </w:t>
            </w:r>
            <w:r>
              <w:rPr>
                <w:rFonts w:ascii="Candara" w:hAnsi="Candara" w:cs="Candara" w:eastAsia="Candara"/>
                <w:i/>
                <w:color w:val="auto"/>
                <w:spacing w:val="0"/>
                <w:position w:val="0"/>
                <w:sz w:val="18"/>
                <w:shd w:fill="auto" w:val="clear"/>
              </w:rPr>
              <w:t xml:space="preserve">know how</w:t>
            </w:r>
            <w:r>
              <w:rPr>
                <w:rFonts w:ascii="Candara" w:hAnsi="Candara" w:cs="Candara" w:eastAsia="Candara"/>
                <w:color w:val="auto"/>
                <w:spacing w:val="0"/>
                <w:position w:val="0"/>
                <w:sz w:val="18"/>
                <w:shd w:fill="auto" w:val="clear"/>
              </w:rPr>
              <w:t xml:space="preserve">, tecnologia, innovazione, intervenendo a protezione del  patrimonio anche in situazioni di crisi post conflitto e calamità naturali</w:t>
            </w:r>
          </w:p>
        </w:tc>
        <w:tc>
          <w:tcPr>
            <w:tcW w:w="257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517" w:hRule="auto"/>
          <w:jc w:val="left"/>
        </w:trPr>
        <w:tc>
          <w:tcPr>
            <w:tcW w:w="216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96" w:type="dxa"/>
            <w:gridSpan w:val="2"/>
            <w:tcBorders>
              <w:top w:val="single" w:color="a6a6a6" w:sz="4"/>
              <w:left w:val="single" w:color="000000" w:sz="0"/>
              <w:bottom w:val="single" w:color="a6a6a6" w:sz="18"/>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Programmare  e mettere a sistema progetti sperimentali orientati verso una maggiore conoscenza del patrimonio paesaggistico e naturale rivolte alle diverse categorie di pubblico da monitorare in un arco temporale da definire, per valutarne le ricadute e gli esiti</w:t>
            </w:r>
          </w:p>
        </w:tc>
        <w:tc>
          <w:tcPr>
            <w:tcW w:w="2576"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130" w:hRule="auto"/>
          <w:jc w:val="left"/>
        </w:trPr>
        <w:tc>
          <w:tcPr>
            <w:tcW w:w="2166" w:type="dxa"/>
            <w:vMerge w:val="restart"/>
            <w:tcBorders>
              <w:top w:val="single" w:color="a6a6a6" w:sz="18"/>
              <w:left w:val="single" w:color="000000" w:sz="0"/>
              <w:bottom w:val="single" w:color="000000" w:sz="0"/>
              <w:right w:val="single" w:color="000000" w:sz="0"/>
            </w:tcBorders>
            <w:shd w:color="000000" w:fill="ffffff" w:val="clear"/>
            <w:tcMar>
              <w:left w:w="108" w:type="dxa"/>
              <w:right w:w="108" w:type="dxa"/>
            </w:tcMar>
            <w:vAlign w:val="center"/>
          </w:tcPr>
          <w:p>
            <w:pPr>
              <w:spacing w:before="0" w:after="0" w:line="240"/>
              <w:ind w:right="0" w:left="0" w:firstLine="0"/>
              <w:jc w:val="right"/>
              <w:rPr>
                <w:spacing w:val="0"/>
                <w:position w:val="0"/>
                <w:shd w:fill="auto" w:val="clear"/>
              </w:rPr>
            </w:pPr>
            <w:r>
              <w:rPr>
                <w:rFonts w:ascii="Candara" w:hAnsi="Candara" w:cs="Candara" w:eastAsia="Candara"/>
                <w:b/>
                <w:color w:val="534898"/>
                <w:spacing w:val="0"/>
                <w:position w:val="0"/>
                <w:sz w:val="18"/>
                <w:shd w:fill="auto" w:val="clear"/>
              </w:rPr>
              <w:t xml:space="preserve">IL SETTORE PRIVATO</w:t>
            </w:r>
          </w:p>
        </w:tc>
        <w:tc>
          <w:tcPr>
            <w:tcW w:w="4896" w:type="dxa"/>
            <w:gridSpan w:val="2"/>
            <w:tcBorders>
              <w:top w:val="single" w:color="a6a6a6" w:sz="18"/>
              <w:left w:val="single" w:color="000000" w:sz="0"/>
              <w:bottom w:val="single" w:color="a6a6a6" w:sz="4"/>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Promuovere: strumenti finanziari innovativi per stimolare l’effetto “leva” con i fondi privati e migliorare l’accesso al credito da parte delle PMI dei Paesi partner; dialogo strutturato con il settore privato e la società civile; trasferimento di </w:t>
            </w:r>
            <w:r>
              <w:rPr>
                <w:rFonts w:ascii="Candara" w:hAnsi="Candara" w:cs="Candara" w:eastAsia="Candara"/>
                <w:i/>
                <w:color w:val="auto"/>
                <w:spacing w:val="0"/>
                <w:position w:val="0"/>
                <w:sz w:val="18"/>
                <w:shd w:fill="auto" w:val="clear"/>
              </w:rPr>
              <w:t xml:space="preserve">know how</w:t>
            </w:r>
            <w:r>
              <w:rPr>
                <w:rFonts w:ascii="Candara" w:hAnsi="Candara" w:cs="Candara" w:eastAsia="Candara"/>
                <w:color w:val="auto"/>
                <w:spacing w:val="0"/>
                <w:position w:val="0"/>
                <w:sz w:val="18"/>
                <w:shd w:fill="auto" w:val="clear"/>
              </w:rPr>
              <w:t xml:space="preserve"> in ambiti d’eccellenza dell’economia italiana</w:t>
            </w:r>
          </w:p>
        </w:tc>
        <w:tc>
          <w:tcPr>
            <w:tcW w:w="2576" w:type="dxa"/>
            <w:vMerge w:val="restart"/>
            <w:tcBorders>
              <w:top w:val="single" w:color="a6a6a6" w:sz="18"/>
              <w:left w:val="single" w:color="000000" w:sz="0"/>
              <w:bottom w:val="single" w:color="000000" w:sz="0"/>
              <w:right w:val="single" w:color="000000" w:sz="0"/>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r>
              <w:object w:dxaOrig="544" w:dyaOrig="544">
                <v:rect xmlns:o="urn:schemas-microsoft-com:office:office" xmlns:v="urn:schemas-microsoft-com:vml" id="rectole0000000101" style="width:27.200000pt;height:27.200000pt" o:preferrelative="t" o:ole="">
                  <o:lock v:ext="edit"/>
                  <v:imagedata xmlns:r="http://schemas.openxmlformats.org/officeDocument/2006/relationships" r:id="docRId203" o:title=""/>
                </v:rect>
                <o:OLEObject xmlns:r="http://schemas.openxmlformats.org/officeDocument/2006/relationships" xmlns:o="urn:schemas-microsoft-com:office:office" Type="Embed" ProgID="StaticMetafile" DrawAspect="Content" ObjectID="0000000101" ShapeID="rectole0000000101" r:id="docRId202"/>
              </w:object>
            </w:r>
            <w:r>
              <w:object w:dxaOrig="544" w:dyaOrig="544">
                <v:rect xmlns:o="urn:schemas-microsoft-com:office:office" xmlns:v="urn:schemas-microsoft-com:vml" id="rectole0000000102" style="width:27.200000pt;height:27.200000pt" o:preferrelative="t" o:ole="">
                  <o:lock v:ext="edit"/>
                  <v:imagedata xmlns:r="http://schemas.openxmlformats.org/officeDocument/2006/relationships" r:id="docRId205" o:title=""/>
                </v:rect>
                <o:OLEObject xmlns:r="http://schemas.openxmlformats.org/officeDocument/2006/relationships" xmlns:o="urn:schemas-microsoft-com:office:office" Type="Embed" ProgID="StaticMetafile" DrawAspect="Content" ObjectID="0000000102" ShapeID="rectole0000000102" r:id="docRId204"/>
              </w:object>
            </w:r>
            <w:r>
              <w:object w:dxaOrig="544" w:dyaOrig="544">
                <v:rect xmlns:o="urn:schemas-microsoft-com:office:office" xmlns:v="urn:schemas-microsoft-com:vml" id="rectole0000000103" style="width:27.200000pt;height:27.200000pt" o:preferrelative="t" o:ole="">
                  <o:lock v:ext="edit"/>
                  <v:imagedata xmlns:r="http://schemas.openxmlformats.org/officeDocument/2006/relationships" r:id="docRId207" o:title=""/>
                </v:rect>
                <o:OLEObject xmlns:r="http://schemas.openxmlformats.org/officeDocument/2006/relationships" xmlns:o="urn:schemas-microsoft-com:office:office" Type="Embed" ProgID="StaticMetafile" DrawAspect="Content" ObjectID="0000000103" ShapeID="rectole0000000103" r:id="docRId206"/>
              </w:object>
            </w:r>
          </w:p>
        </w:tc>
      </w:tr>
      <w:tr>
        <w:trPr>
          <w:trHeight w:val="1130" w:hRule="auto"/>
          <w:jc w:val="left"/>
        </w:trPr>
        <w:tc>
          <w:tcPr>
            <w:tcW w:w="2166" w:type="dxa"/>
            <w:vMerge/>
            <w:tcBorders>
              <w:top w:val="single" w:color="000000" w:sz="0"/>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4896" w:type="dxa"/>
            <w:gridSpan w:val="2"/>
            <w:tcBorders>
              <w:top w:val="single" w:color="a6a6a6" w:sz="4"/>
              <w:left w:val="single" w:color="000000" w:sz="0"/>
              <w:bottom w:val="single" w:color="a6a6a6" w:sz="18"/>
              <w:right w:val="single" w:color="000000" w:sz="0"/>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Candara" w:hAnsi="Candara" w:cs="Candara" w:eastAsia="Candara"/>
                <w:color w:val="auto"/>
                <w:spacing w:val="0"/>
                <w:position w:val="0"/>
                <w:sz w:val="18"/>
                <w:shd w:fill="auto" w:val="clear"/>
              </w:rPr>
              <w:t xml:space="preserve">Favorire forme innovative di collaborazione tra settore privato profit e non profit, con particolare riferimento alle organizzazioni della società civile presenti nei Paesi partner, ai fini dello sviluppo dell’imprenditoria a livello locale con l’obiettivo di contribuire alla lotta alla povertà attraverso la creazione di lavoro e la crescita economica inclusiva</w:t>
            </w:r>
          </w:p>
        </w:tc>
        <w:tc>
          <w:tcPr>
            <w:tcW w:w="2576" w:type="dxa"/>
            <w:vMerge/>
            <w:tcBorders>
              <w:top w:val="single" w:color="000000" w:sz="0"/>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r>
    </w:tbl>
    <w:p>
      <w:pPr>
        <w:spacing w:before="0" w:after="160" w:line="240"/>
        <w:ind w:right="0" w:left="0" w:firstLine="0"/>
        <w:jc w:val="left"/>
        <w:rPr>
          <w:rFonts w:ascii="Candara" w:hAnsi="Candara" w:cs="Candara" w:eastAsia="Candara"/>
          <w:color w:val="auto"/>
          <w:spacing w:val="0"/>
          <w:position w:val="0"/>
          <w:sz w:val="22"/>
          <w:shd w:fill="auto" w:val="clear"/>
        </w:rPr>
      </w:pPr>
    </w:p>
    <w:tbl>
      <w:tblPr/>
      <w:tblGrid>
        <w:gridCol w:w="3615"/>
        <w:gridCol w:w="3962"/>
        <w:gridCol w:w="2061"/>
      </w:tblGrid>
      <w:tr>
        <w:trPr>
          <w:trHeight w:val="1" w:hRule="atLeast"/>
          <w:jc w:val="left"/>
        </w:trPr>
        <w:tc>
          <w:tcPr>
            <w:tcW w:w="3615" w:type="dxa"/>
            <w:tcBorders>
              <w:top w:val="single" w:color="a6a6a6" w:sz="18"/>
              <w:left w:val="single" w:color="000000" w:sz="0"/>
              <w:bottom w:val="single" w:color="a6a6a6" w:sz="18"/>
              <w:right w:val="single" w:color="000000" w:sz="0"/>
            </w:tcBorders>
            <w:shd w:color="auto"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b/>
                <w:color w:val="FFC000"/>
                <w:spacing w:val="0"/>
                <w:position w:val="0"/>
                <w:sz w:val="52"/>
                <w:shd w:fill="auto" w:val="clear"/>
              </w:rPr>
              <w:t xml:space="preserve">VETTORI DI SOSTENIBILITÀ</w:t>
            </w:r>
          </w:p>
        </w:tc>
        <w:tc>
          <w:tcPr>
            <w:tcW w:w="6023" w:type="dxa"/>
            <w:gridSpan w:val="2"/>
            <w:tcBorders>
              <w:top w:val="single" w:color="a6a6a6" w:sz="18"/>
              <w:left w:val="single" w:color="000000" w:sz="0"/>
              <w:bottom w:val="single" w:color="000000" w:sz="4"/>
              <w:right w:val="single" w:color="000000" w:sz="0"/>
            </w:tcBorders>
            <w:shd w:color="auto" w:fill="ffc000"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77" w:hRule="auto"/>
          <w:jc w:val="left"/>
        </w:trPr>
        <w:tc>
          <w:tcPr>
            <w:tcW w:w="3615"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right"/>
              <w:rPr>
                <w:spacing w:val="0"/>
                <w:position w:val="0"/>
                <w:shd w:fill="auto" w:val="clear"/>
              </w:rPr>
            </w:pPr>
            <w:r>
              <w:rPr>
                <w:rFonts w:ascii="Candara" w:hAnsi="Candara" w:cs="Candara" w:eastAsia="Candara"/>
                <w:b/>
                <w:color w:val="FFC000"/>
                <w:spacing w:val="0"/>
                <w:position w:val="0"/>
                <w:sz w:val="18"/>
                <w:shd w:fill="auto" w:val="clear"/>
              </w:rPr>
              <w:t xml:space="preserve">CONOSCENZA COMUNE</w:t>
            </w:r>
          </w:p>
        </w:tc>
        <w:tc>
          <w:tcPr>
            <w:tcW w:w="3962" w:type="dxa"/>
            <w:tcBorders>
              <w:top w:val="single" w:color="a6a6a6" w:sz="18"/>
              <w:left w:val="single" w:color="000000" w:sz="0"/>
              <w:bottom w:val="single" w:color="a6a6a6" w:sz="2"/>
              <w:right w:val="single" w:color="000000" w:sz="0"/>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Migliorare la conoscenza sugli ecosistemi naturali e sui servizi ecosistemici</w:t>
            </w:r>
          </w:p>
        </w:tc>
        <w:tc>
          <w:tcPr>
            <w:tcW w:w="2061"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120" w:after="0" w:line="240"/>
              <w:ind w:right="0" w:left="0" w:firstLine="0"/>
              <w:jc w:val="center"/>
              <w:rPr>
                <w:rFonts w:ascii="Calibri" w:hAnsi="Calibri" w:cs="Calibri" w:eastAsia="Calibri"/>
                <w:color w:val="auto"/>
                <w:spacing w:val="0"/>
                <w:position w:val="0"/>
                <w:sz w:val="22"/>
                <w:shd w:fill="auto" w:val="clear"/>
              </w:rPr>
            </w:pPr>
            <w:r>
              <w:object w:dxaOrig="592" w:dyaOrig="544">
                <v:rect xmlns:o="urn:schemas-microsoft-com:office:office" xmlns:v="urn:schemas-microsoft-com:vml" id="rectole0000000104" style="width:29.600000pt;height:27.200000pt" o:preferrelative="t" o:ole="">
                  <o:lock v:ext="edit"/>
                  <v:imagedata xmlns:r="http://schemas.openxmlformats.org/officeDocument/2006/relationships" r:id="docRId209" o:title=""/>
                </v:rect>
                <o:OLEObject xmlns:r="http://schemas.openxmlformats.org/officeDocument/2006/relationships" xmlns:o="urn:schemas-microsoft-com:office:office" Type="Embed" ProgID="StaticMetafile" DrawAspect="Content" ObjectID="0000000104" ShapeID="rectole0000000104" r:id="docRId208"/>
              </w:object>
            </w:r>
          </w:p>
        </w:tc>
      </w:tr>
      <w:tr>
        <w:trPr>
          <w:trHeight w:val="477" w:hRule="auto"/>
          <w:jc w:val="left"/>
        </w:trPr>
        <w:tc>
          <w:tcPr>
            <w:tcW w:w="3615"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962" w:type="dxa"/>
            <w:tcBorders>
              <w:top w:val="single" w:color="a6a6a6" w:sz="2"/>
              <w:left w:val="single" w:color="000000" w:sz="0"/>
              <w:bottom w:val="single" w:color="a6a6a6" w:sz="2"/>
              <w:right w:val="single" w:color="000000" w:sz="0"/>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Migliorare la conoscenza su stato qualitativo e quantitativo e uso delle risorse naturali, culturali e dei paesaggi  </w:t>
            </w:r>
          </w:p>
        </w:tc>
        <w:tc>
          <w:tcPr>
            <w:tcW w:w="2061"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77" w:hRule="auto"/>
          <w:jc w:val="left"/>
        </w:trPr>
        <w:tc>
          <w:tcPr>
            <w:tcW w:w="3615"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962" w:type="dxa"/>
            <w:tcBorders>
              <w:top w:val="single" w:color="a6a6a6" w:sz="2"/>
              <w:left w:val="single" w:color="000000" w:sz="0"/>
              <w:bottom w:val="single" w:color="a6a6a6" w:sz="2"/>
              <w:right w:val="single" w:color="000000" w:sz="0"/>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Migliorare la conoscenza relativa a uguaglianza, dignità delle persone, inclusione sociale e legalità</w:t>
            </w:r>
          </w:p>
        </w:tc>
        <w:tc>
          <w:tcPr>
            <w:tcW w:w="2061"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477" w:hRule="auto"/>
          <w:jc w:val="left"/>
        </w:trPr>
        <w:tc>
          <w:tcPr>
            <w:tcW w:w="3615"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962" w:type="dxa"/>
            <w:tcBorders>
              <w:top w:val="single" w:color="a6a6a6" w:sz="2"/>
              <w:left w:val="single" w:color="000000" w:sz="0"/>
              <w:bottom w:val="single" w:color="a6a6a6" w:sz="4"/>
              <w:right w:val="single" w:color="000000" w:sz="0"/>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Sviluppare un sistema integrato delle conoscenze per formulare e valutare le politiche di sviluppo</w:t>
            </w:r>
          </w:p>
        </w:tc>
        <w:tc>
          <w:tcPr>
            <w:tcW w:w="2061"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557" w:hRule="auto"/>
          <w:jc w:val="left"/>
        </w:trPr>
        <w:tc>
          <w:tcPr>
            <w:tcW w:w="3615"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962" w:type="dxa"/>
            <w:tcBorders>
              <w:top w:val="single" w:color="a6a6a6" w:sz="4"/>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 Garantire la disponibilità, l’accesso e la messa in rete dei dati e delle informazioni</w:t>
            </w:r>
          </w:p>
        </w:tc>
        <w:tc>
          <w:tcPr>
            <w:tcW w:w="2061"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273" w:hRule="auto"/>
          <w:jc w:val="left"/>
        </w:trPr>
        <w:tc>
          <w:tcPr>
            <w:tcW w:w="3615"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right"/>
              <w:rPr>
                <w:rFonts w:ascii="Candara" w:hAnsi="Candara" w:cs="Candara" w:eastAsia="Candara"/>
                <w:b/>
                <w:color w:val="FFC000"/>
                <w:spacing w:val="0"/>
                <w:position w:val="0"/>
                <w:sz w:val="18"/>
                <w:shd w:fill="auto" w:val="clear"/>
              </w:rPr>
            </w:pPr>
            <w:r>
              <w:rPr>
                <w:rFonts w:ascii="Candara" w:hAnsi="Candara" w:cs="Candara" w:eastAsia="Candara"/>
                <w:b/>
                <w:color w:val="FFC000"/>
                <w:spacing w:val="0"/>
                <w:position w:val="0"/>
                <w:sz w:val="18"/>
                <w:shd w:fill="auto" w:val="clear"/>
              </w:rPr>
              <w:t xml:space="preserve">MONITORAGGIO E </w:t>
            </w:r>
          </w:p>
          <w:p>
            <w:pPr>
              <w:spacing w:before="0" w:after="0" w:line="240"/>
              <w:ind w:right="0" w:left="0" w:firstLine="0"/>
              <w:jc w:val="right"/>
              <w:rPr>
                <w:rFonts w:ascii="Candara" w:hAnsi="Candara" w:cs="Candara" w:eastAsia="Candara"/>
                <w:b/>
                <w:color w:val="FFC000"/>
                <w:spacing w:val="0"/>
                <w:position w:val="0"/>
                <w:sz w:val="18"/>
                <w:shd w:fill="auto" w:val="clear"/>
              </w:rPr>
            </w:pPr>
            <w:r>
              <w:rPr>
                <w:rFonts w:ascii="Candara" w:hAnsi="Candara" w:cs="Candara" w:eastAsia="Candara"/>
                <w:b/>
                <w:color w:val="FFC000"/>
                <w:spacing w:val="0"/>
                <w:position w:val="0"/>
                <w:sz w:val="18"/>
                <w:shd w:fill="auto" w:val="clear"/>
              </w:rPr>
              <w:t xml:space="preserve">VALUTAZIONE DI POLITICHE, </w:t>
            </w:r>
          </w:p>
          <w:p>
            <w:pPr>
              <w:spacing w:before="0" w:after="0" w:line="240"/>
              <w:ind w:right="0" w:left="0" w:firstLine="0"/>
              <w:jc w:val="right"/>
              <w:rPr>
                <w:spacing w:val="0"/>
                <w:position w:val="0"/>
                <w:shd w:fill="auto" w:val="clear"/>
              </w:rPr>
            </w:pPr>
            <w:r>
              <w:rPr>
                <w:rFonts w:ascii="Candara" w:hAnsi="Candara" w:cs="Candara" w:eastAsia="Candara"/>
                <w:b/>
                <w:color w:val="FFC000"/>
                <w:spacing w:val="0"/>
                <w:position w:val="0"/>
                <w:sz w:val="18"/>
                <w:shd w:fill="auto" w:val="clear"/>
              </w:rPr>
              <w:t xml:space="preserve">PIANI, PROGETTI</w:t>
            </w:r>
          </w:p>
        </w:tc>
        <w:tc>
          <w:tcPr>
            <w:tcW w:w="3962" w:type="dxa"/>
            <w:tcBorders>
              <w:top w:val="single" w:color="a6a6a6" w:sz="18"/>
              <w:left w:val="single" w:color="000000" w:sz="0"/>
              <w:bottom w:val="single" w:color="a6a6a6" w:sz="4"/>
              <w:right w:val="single" w:color="000000" w:sz="0"/>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Assicurare la definizione e la continuità di gestione di sistemi integrati per il monitoraggio e la valutazione di politiche, piani e progetti</w:t>
            </w:r>
          </w:p>
        </w:tc>
        <w:tc>
          <w:tcPr>
            <w:tcW w:w="2061"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r>
              <w:object w:dxaOrig="592" w:dyaOrig="544">
                <v:rect xmlns:o="urn:schemas-microsoft-com:office:office" xmlns:v="urn:schemas-microsoft-com:vml" id="rectole0000000105" style="width:29.600000pt;height:27.200000pt" o:preferrelative="t" o:ole="">
                  <o:lock v:ext="edit"/>
                  <v:imagedata xmlns:r="http://schemas.openxmlformats.org/officeDocument/2006/relationships" r:id="docRId211" o:title=""/>
                </v:rect>
                <o:OLEObject xmlns:r="http://schemas.openxmlformats.org/officeDocument/2006/relationships" xmlns:o="urn:schemas-microsoft-com:office:office" Type="Embed" ProgID="StaticMetafile" DrawAspect="Content" ObjectID="0000000105" ShapeID="rectole0000000105" r:id="docRId210"/>
              </w:object>
            </w:r>
          </w:p>
        </w:tc>
      </w:tr>
      <w:tr>
        <w:trPr>
          <w:trHeight w:val="1" w:hRule="atLeast"/>
          <w:jc w:val="left"/>
        </w:trPr>
        <w:tc>
          <w:tcPr>
            <w:tcW w:w="3615"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962" w:type="dxa"/>
            <w:tcBorders>
              <w:top w:val="single" w:color="a6a6a6" w:sz="4"/>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Realizzare il sistema integrato del monitoraggio e della valutazione della SNSvS, garantendone l'efficacia della gestione e la continuità dell’implementazione</w:t>
            </w:r>
          </w:p>
        </w:tc>
        <w:tc>
          <w:tcPr>
            <w:tcW w:w="2061"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615"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right"/>
              <w:rPr>
                <w:rFonts w:ascii="Candara" w:hAnsi="Candara" w:cs="Candara" w:eastAsia="Candara"/>
                <w:b/>
                <w:color w:val="FFC000"/>
                <w:spacing w:val="0"/>
                <w:position w:val="0"/>
                <w:sz w:val="18"/>
                <w:shd w:fill="auto" w:val="clear"/>
              </w:rPr>
            </w:pPr>
            <w:r>
              <w:rPr>
                <w:rFonts w:ascii="Candara" w:hAnsi="Candara" w:cs="Candara" w:eastAsia="Candara"/>
                <w:b/>
                <w:color w:val="FFC000"/>
                <w:spacing w:val="0"/>
                <w:position w:val="0"/>
                <w:sz w:val="18"/>
                <w:shd w:fill="auto" w:val="clear"/>
              </w:rPr>
              <w:t xml:space="preserve">ISTITUZIONI, </w:t>
            </w:r>
          </w:p>
          <w:p>
            <w:pPr>
              <w:spacing w:before="0" w:after="0" w:line="240"/>
              <w:ind w:right="0" w:left="0" w:firstLine="0"/>
              <w:jc w:val="right"/>
              <w:rPr>
                <w:rFonts w:ascii="Candara" w:hAnsi="Candara" w:cs="Candara" w:eastAsia="Candara"/>
                <w:b/>
                <w:color w:val="FFC000"/>
                <w:spacing w:val="0"/>
                <w:position w:val="0"/>
                <w:sz w:val="18"/>
                <w:shd w:fill="auto" w:val="clear"/>
              </w:rPr>
            </w:pPr>
            <w:r>
              <w:rPr>
                <w:rFonts w:ascii="Candara" w:hAnsi="Candara" w:cs="Candara" w:eastAsia="Candara"/>
                <w:b/>
                <w:color w:val="FFC000"/>
                <w:spacing w:val="0"/>
                <w:position w:val="0"/>
                <w:sz w:val="18"/>
                <w:shd w:fill="auto" w:val="clear"/>
              </w:rPr>
              <w:t xml:space="preserve">PARTECIPAZIONE E </w:t>
            </w:r>
          </w:p>
          <w:p>
            <w:pPr>
              <w:spacing w:before="0" w:after="0" w:line="240"/>
              <w:ind w:right="0" w:left="0" w:firstLine="0"/>
              <w:jc w:val="right"/>
              <w:rPr>
                <w:spacing w:val="0"/>
                <w:position w:val="0"/>
                <w:shd w:fill="auto" w:val="clear"/>
              </w:rPr>
            </w:pPr>
            <w:r>
              <w:rPr>
                <w:rFonts w:ascii="Candara" w:hAnsi="Candara" w:cs="Candara" w:eastAsia="Candara"/>
                <w:b/>
                <w:color w:val="FFC000"/>
                <w:spacing w:val="0"/>
                <w:position w:val="0"/>
                <w:sz w:val="18"/>
                <w:shd w:fill="auto" w:val="clear"/>
              </w:rPr>
              <w:t xml:space="preserve">PARTENARIATI</w:t>
            </w:r>
          </w:p>
        </w:tc>
        <w:tc>
          <w:tcPr>
            <w:tcW w:w="3962" w:type="dxa"/>
            <w:tcBorders>
              <w:top w:val="single" w:color="a6a6a6" w:sz="18"/>
              <w:left w:val="single" w:color="000000" w:sz="0"/>
              <w:bottom w:val="single" w:color="a6a6a6" w:sz="4"/>
              <w:right w:val="single" w:color="000000" w:sz="0"/>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Garantire il coinvolgimento attivo della società civile nei processi decisionali e di attuazione e valutazione delle politiche</w:t>
            </w:r>
          </w:p>
        </w:tc>
        <w:tc>
          <w:tcPr>
            <w:tcW w:w="2061" w:type="dxa"/>
            <w:vMerge w:val="restart"/>
            <w:tcBorders>
              <w:top w:val="single" w:color="a6a6a6" w:sz="18"/>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r>
              <w:object w:dxaOrig="544" w:dyaOrig="544">
                <v:rect xmlns:o="urn:schemas-microsoft-com:office:office" xmlns:v="urn:schemas-microsoft-com:vml" id="rectole0000000106" style="width:27.200000pt;height:27.200000pt" o:preferrelative="t" o:ole="">
                  <o:lock v:ext="edit"/>
                  <v:imagedata xmlns:r="http://schemas.openxmlformats.org/officeDocument/2006/relationships" r:id="docRId213" o:title=""/>
                </v:rect>
                <o:OLEObject xmlns:r="http://schemas.openxmlformats.org/officeDocument/2006/relationships" xmlns:o="urn:schemas-microsoft-com:office:office" Type="Embed" ProgID="StaticMetafile" DrawAspect="Content" ObjectID="0000000106" ShapeID="rectole0000000106" r:id="docRId212"/>
              </w:object>
            </w:r>
            <w:r>
              <w:object w:dxaOrig="560" w:dyaOrig="544">
                <v:rect xmlns:o="urn:schemas-microsoft-com:office:office" xmlns:v="urn:schemas-microsoft-com:vml" id="rectole0000000107" style="width:28.000000pt;height:27.200000pt" o:preferrelative="t" o:ole="">
                  <o:lock v:ext="edit"/>
                  <v:imagedata xmlns:r="http://schemas.openxmlformats.org/officeDocument/2006/relationships" r:id="docRId215" o:title=""/>
                </v:rect>
                <o:OLEObject xmlns:r="http://schemas.openxmlformats.org/officeDocument/2006/relationships" xmlns:o="urn:schemas-microsoft-com:office:office" Type="Embed" ProgID="StaticMetafile" DrawAspect="Content" ObjectID="0000000107" ShapeID="rectole0000000107" r:id="docRId214"/>
              </w:object>
            </w:r>
          </w:p>
        </w:tc>
      </w:tr>
      <w:tr>
        <w:trPr>
          <w:trHeight w:val="1" w:hRule="atLeast"/>
          <w:jc w:val="left"/>
        </w:trPr>
        <w:tc>
          <w:tcPr>
            <w:tcW w:w="3615"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962" w:type="dxa"/>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Garantire la creazione di efficaci meccanismi di interazione istituzionale e per l’attuazione e valutazione della SNSvS</w:t>
            </w:r>
          </w:p>
        </w:tc>
        <w:tc>
          <w:tcPr>
            <w:tcW w:w="2061"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12" w:hRule="auto"/>
          <w:jc w:val="left"/>
        </w:trPr>
        <w:tc>
          <w:tcPr>
            <w:tcW w:w="3615"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962" w:type="dxa"/>
            <w:tcBorders>
              <w:top w:val="single" w:color="a6a6a6" w:sz="4"/>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left"/>
              <w:rPr>
                <w:rFonts w:ascii="Candara" w:hAnsi="Candara" w:cs="Candara" w:eastAsia="Candara"/>
                <w:color w:val="000000"/>
                <w:spacing w:val="0"/>
                <w:position w:val="0"/>
                <w:sz w:val="18"/>
                <w:shd w:fill="auto" w:val="clear"/>
              </w:rPr>
            </w:pPr>
            <w:r>
              <w:rPr>
                <w:rFonts w:ascii="Candara" w:hAnsi="Candara" w:cs="Candara" w:eastAsia="Candara"/>
                <w:color w:val="000000"/>
                <w:spacing w:val="0"/>
                <w:position w:val="0"/>
                <w:sz w:val="18"/>
                <w:shd w:fill="auto" w:val="clear"/>
              </w:rPr>
              <w:t xml:space="preserve">Assicurare sostenibilità, qualità e innovazione nei </w:t>
            </w:r>
          </w:p>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partenariati pubblico-privato</w:t>
            </w:r>
          </w:p>
        </w:tc>
        <w:tc>
          <w:tcPr>
            <w:tcW w:w="2061" w:type="dxa"/>
            <w:vMerge/>
            <w:tcBorders>
              <w:top w:val="single" w:color="a6a6a6" w:sz="18"/>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12" w:hRule="auto"/>
          <w:jc w:val="left"/>
        </w:trPr>
        <w:tc>
          <w:tcPr>
            <w:tcW w:w="3615" w:type="dxa"/>
            <w:vMerge w:val="restart"/>
            <w:tcBorders>
              <w:top w:val="single" w:color="a6a6a6" w:sz="18"/>
              <w:left w:val="single" w:color="000000" w:sz="0"/>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right"/>
              <w:rPr>
                <w:rFonts w:ascii="Candara" w:hAnsi="Candara" w:cs="Candara" w:eastAsia="Candara"/>
                <w:b/>
                <w:color w:val="FFC000"/>
                <w:spacing w:val="0"/>
                <w:position w:val="0"/>
                <w:sz w:val="18"/>
                <w:shd w:fill="auto" w:val="clear"/>
              </w:rPr>
            </w:pPr>
            <w:r>
              <w:rPr>
                <w:rFonts w:ascii="Candara" w:hAnsi="Candara" w:cs="Candara" w:eastAsia="Candara"/>
                <w:b/>
                <w:color w:val="FFC000"/>
                <w:spacing w:val="0"/>
                <w:position w:val="0"/>
                <w:sz w:val="18"/>
                <w:shd w:fill="auto" w:val="clear"/>
              </w:rPr>
              <w:t xml:space="preserve">EDUCAZIONE, </w:t>
            </w:r>
          </w:p>
          <w:p>
            <w:pPr>
              <w:spacing w:before="0" w:after="0" w:line="240"/>
              <w:ind w:right="0" w:left="0" w:firstLine="0"/>
              <w:jc w:val="right"/>
              <w:rPr>
                <w:rFonts w:ascii="Candara" w:hAnsi="Candara" w:cs="Candara" w:eastAsia="Candara"/>
                <w:b/>
                <w:color w:val="FFC000"/>
                <w:spacing w:val="0"/>
                <w:position w:val="0"/>
                <w:sz w:val="18"/>
                <w:shd w:fill="auto" w:val="clear"/>
              </w:rPr>
            </w:pPr>
            <w:r>
              <w:rPr>
                <w:rFonts w:ascii="Candara" w:hAnsi="Candara" w:cs="Candara" w:eastAsia="Candara"/>
                <w:b/>
                <w:color w:val="FFC000"/>
                <w:spacing w:val="0"/>
                <w:position w:val="0"/>
                <w:sz w:val="18"/>
                <w:shd w:fill="auto" w:val="clear"/>
              </w:rPr>
              <w:t xml:space="preserve">SENSIBILIZZAZIONE, </w:t>
            </w:r>
          </w:p>
          <w:p>
            <w:pPr>
              <w:spacing w:before="0" w:after="0" w:line="240"/>
              <w:ind w:right="0" w:left="0" w:firstLine="0"/>
              <w:jc w:val="right"/>
              <w:rPr>
                <w:spacing w:val="0"/>
                <w:position w:val="0"/>
                <w:shd w:fill="auto" w:val="clear"/>
              </w:rPr>
            </w:pPr>
            <w:r>
              <w:rPr>
                <w:rFonts w:ascii="Candara" w:hAnsi="Candara" w:cs="Candara" w:eastAsia="Candara"/>
                <w:b/>
                <w:color w:val="FFC000"/>
                <w:spacing w:val="0"/>
                <w:position w:val="0"/>
                <w:sz w:val="18"/>
                <w:shd w:fill="auto" w:val="clear"/>
              </w:rPr>
              <w:t xml:space="preserve">COMUNICAZIONE</w:t>
            </w:r>
          </w:p>
        </w:tc>
        <w:tc>
          <w:tcPr>
            <w:tcW w:w="3962" w:type="dxa"/>
            <w:tcBorders>
              <w:top w:val="single" w:color="a6a6a6" w:sz="18"/>
              <w:left w:val="single" w:color="000000" w:sz="0"/>
              <w:bottom w:val="single" w:color="a6a6a6" w:sz="4"/>
              <w:right w:val="single" w:color="000000" w:sz="0"/>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Trasformare le conoscenze in competenze</w:t>
            </w:r>
          </w:p>
        </w:tc>
        <w:tc>
          <w:tcPr>
            <w:tcW w:w="2061" w:type="dxa"/>
            <w:vMerge w:val="restart"/>
            <w:tcBorders>
              <w:top w:val="single" w:color="a6a6a6" w:sz="18"/>
              <w:left w:val="single" w:color="000000" w:sz="0"/>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r>
              <w:object w:dxaOrig="592" w:dyaOrig="544">
                <v:rect xmlns:o="urn:schemas-microsoft-com:office:office" xmlns:v="urn:schemas-microsoft-com:vml" id="rectole0000000108" style="width:29.600000pt;height:27.200000pt" o:preferrelative="t" o:ole="">
                  <o:lock v:ext="edit"/>
                  <v:imagedata xmlns:r="http://schemas.openxmlformats.org/officeDocument/2006/relationships" r:id="docRId217" o:title=""/>
                </v:rect>
                <o:OLEObject xmlns:r="http://schemas.openxmlformats.org/officeDocument/2006/relationships" xmlns:o="urn:schemas-microsoft-com:office:office" Type="Embed" ProgID="StaticMetafile" DrawAspect="Content" ObjectID="0000000108" ShapeID="rectole0000000108" r:id="docRId216"/>
              </w:object>
            </w:r>
            <w:r>
              <w:object w:dxaOrig="544" w:dyaOrig="544">
                <v:rect xmlns:o="urn:schemas-microsoft-com:office:office" xmlns:v="urn:schemas-microsoft-com:vml" id="rectole0000000109" style="width:27.200000pt;height:27.200000pt" o:preferrelative="t" o:ole="">
                  <o:lock v:ext="edit"/>
                  <v:imagedata xmlns:r="http://schemas.openxmlformats.org/officeDocument/2006/relationships" r:id="docRId219" o:title=""/>
                </v:rect>
                <o:OLEObject xmlns:r="http://schemas.openxmlformats.org/officeDocument/2006/relationships" xmlns:o="urn:schemas-microsoft-com:office:office" Type="Embed" ProgID="StaticMetafile" DrawAspect="Content" ObjectID="0000000109" ShapeID="rectole0000000109" r:id="docRId218"/>
              </w:object>
            </w:r>
          </w:p>
        </w:tc>
      </w:tr>
      <w:tr>
        <w:trPr>
          <w:trHeight w:val="312" w:hRule="auto"/>
          <w:jc w:val="left"/>
        </w:trPr>
        <w:tc>
          <w:tcPr>
            <w:tcW w:w="3615" w:type="dxa"/>
            <w:vMerge/>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962" w:type="dxa"/>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Promuovere l’educazione allo sviluppo sostenibile</w:t>
            </w:r>
          </w:p>
        </w:tc>
        <w:tc>
          <w:tcPr>
            <w:tcW w:w="2061" w:type="dxa"/>
            <w:vMerge/>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12" w:hRule="auto"/>
          <w:jc w:val="left"/>
        </w:trPr>
        <w:tc>
          <w:tcPr>
            <w:tcW w:w="3615" w:type="dxa"/>
            <w:vMerge/>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962" w:type="dxa"/>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Promuovere e applicare soluzioni per lo sviluppo sostenibile</w:t>
            </w:r>
          </w:p>
        </w:tc>
        <w:tc>
          <w:tcPr>
            <w:tcW w:w="2061" w:type="dxa"/>
            <w:vMerge/>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12" w:hRule="auto"/>
          <w:jc w:val="left"/>
        </w:trPr>
        <w:tc>
          <w:tcPr>
            <w:tcW w:w="3615" w:type="dxa"/>
            <w:vMerge/>
            <w:tcBorders>
              <w:top w:val="single" w:color="000000" w:sz="4"/>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962" w:type="dxa"/>
            <w:tcBorders>
              <w:top w:val="single" w:color="a6a6a6" w:sz="4"/>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Comunicazione</w:t>
            </w:r>
          </w:p>
        </w:tc>
        <w:tc>
          <w:tcPr>
            <w:tcW w:w="2061" w:type="dxa"/>
            <w:vMerge/>
            <w:tcBorders>
              <w:top w:val="single" w:color="000000" w:sz="4"/>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12" w:hRule="auto"/>
          <w:jc w:val="left"/>
        </w:trPr>
        <w:tc>
          <w:tcPr>
            <w:tcW w:w="3615" w:type="dxa"/>
            <w:vMerge w:val="restart"/>
            <w:tcBorders>
              <w:top w:val="single" w:color="a6a6a6" w:sz="18"/>
              <w:left w:val="single" w:color="000000" w:sz="0"/>
              <w:bottom w:val="single" w:color="000000" w:sz="4"/>
              <w:right w:val="single" w:color="000000" w:sz="0"/>
            </w:tcBorders>
            <w:shd w:color="000000" w:fill="ffffff" w:val="clear"/>
            <w:tcMar>
              <w:left w:w="108" w:type="dxa"/>
              <w:right w:w="108" w:type="dxa"/>
            </w:tcMar>
            <w:vAlign w:val="center"/>
          </w:tcPr>
          <w:p>
            <w:pPr>
              <w:spacing w:before="0" w:after="0" w:line="240"/>
              <w:ind w:right="0" w:left="0" w:firstLine="0"/>
              <w:jc w:val="right"/>
              <w:rPr>
                <w:rFonts w:ascii="Candara" w:hAnsi="Candara" w:cs="Candara" w:eastAsia="Candara"/>
                <w:b/>
                <w:color w:val="FFC000"/>
                <w:spacing w:val="0"/>
                <w:position w:val="0"/>
                <w:sz w:val="18"/>
                <w:shd w:fill="auto" w:val="clear"/>
              </w:rPr>
            </w:pPr>
            <w:r>
              <w:rPr>
                <w:rFonts w:ascii="Candara" w:hAnsi="Candara" w:cs="Candara" w:eastAsia="Candara"/>
                <w:b/>
                <w:color w:val="FFC000"/>
                <w:spacing w:val="0"/>
                <w:position w:val="0"/>
                <w:sz w:val="18"/>
                <w:shd w:fill="auto" w:val="clear"/>
              </w:rPr>
              <w:t xml:space="preserve">EFFICIENZA DELLA PUBBLICA </w:t>
            </w:r>
          </w:p>
          <w:p>
            <w:pPr>
              <w:spacing w:before="0" w:after="0" w:line="240"/>
              <w:ind w:right="0" w:left="0" w:firstLine="0"/>
              <w:jc w:val="right"/>
              <w:rPr>
                <w:rFonts w:ascii="Candara" w:hAnsi="Candara" w:cs="Candara" w:eastAsia="Candara"/>
                <w:b/>
                <w:color w:val="FFC000"/>
                <w:spacing w:val="0"/>
                <w:position w:val="0"/>
                <w:sz w:val="18"/>
                <w:shd w:fill="auto" w:val="clear"/>
              </w:rPr>
            </w:pPr>
            <w:r>
              <w:rPr>
                <w:rFonts w:ascii="Candara" w:hAnsi="Candara" w:cs="Candara" w:eastAsia="Candara"/>
                <w:b/>
                <w:color w:val="FFC000"/>
                <w:spacing w:val="0"/>
                <w:position w:val="0"/>
                <w:sz w:val="18"/>
                <w:shd w:fill="auto" w:val="clear"/>
              </w:rPr>
              <w:t xml:space="preserve">AMMINISTRAZIONE E GESTIONE </w:t>
            </w:r>
          </w:p>
          <w:p>
            <w:pPr>
              <w:spacing w:before="0" w:after="0" w:line="240"/>
              <w:ind w:right="0" w:left="0" w:firstLine="0"/>
              <w:jc w:val="right"/>
              <w:rPr>
                <w:rFonts w:ascii="Candara" w:hAnsi="Candara" w:cs="Candara" w:eastAsia="Candara"/>
                <w:b/>
                <w:color w:val="FFC000"/>
                <w:spacing w:val="0"/>
                <w:position w:val="0"/>
                <w:sz w:val="18"/>
                <w:shd w:fill="auto" w:val="clear"/>
              </w:rPr>
            </w:pPr>
            <w:r>
              <w:rPr>
                <w:rFonts w:ascii="Candara" w:hAnsi="Candara" w:cs="Candara" w:eastAsia="Candara"/>
                <w:b/>
                <w:color w:val="FFC000"/>
                <w:spacing w:val="0"/>
                <w:position w:val="0"/>
                <w:sz w:val="18"/>
                <w:shd w:fill="auto" w:val="clear"/>
              </w:rPr>
              <w:t xml:space="preserve">DELLE RISORSE FINANZIARIE </w:t>
            </w:r>
          </w:p>
          <w:p>
            <w:pPr>
              <w:spacing w:before="0" w:after="0" w:line="240"/>
              <w:ind w:right="0" w:left="0" w:firstLine="0"/>
              <w:jc w:val="right"/>
              <w:rPr>
                <w:spacing w:val="0"/>
                <w:position w:val="0"/>
                <w:shd w:fill="auto" w:val="clear"/>
              </w:rPr>
            </w:pPr>
            <w:r>
              <w:rPr>
                <w:rFonts w:ascii="Candara" w:hAnsi="Candara" w:cs="Candara" w:eastAsia="Candara"/>
                <w:b/>
                <w:color w:val="FFC000"/>
                <w:spacing w:val="0"/>
                <w:position w:val="0"/>
                <w:sz w:val="18"/>
                <w:shd w:fill="auto" w:val="clear"/>
              </w:rPr>
              <w:t xml:space="preserve">PUBBLICHE</w:t>
            </w:r>
          </w:p>
        </w:tc>
        <w:tc>
          <w:tcPr>
            <w:tcW w:w="3962" w:type="dxa"/>
            <w:tcBorders>
              <w:top w:val="single" w:color="a6a6a6" w:sz="18"/>
              <w:left w:val="single" w:color="000000" w:sz="0"/>
              <w:bottom w:val="single" w:color="a6a6a6" w:sz="4"/>
              <w:right w:val="single" w:color="000000" w:sz="0"/>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Rafforzare la </w:t>
            </w:r>
            <w:r>
              <w:rPr>
                <w:rFonts w:ascii="Candara" w:hAnsi="Candara" w:cs="Candara" w:eastAsia="Candara"/>
                <w:i/>
                <w:color w:val="000000"/>
                <w:spacing w:val="0"/>
                <w:position w:val="0"/>
                <w:sz w:val="18"/>
                <w:shd w:fill="auto" w:val="clear"/>
              </w:rPr>
              <w:t xml:space="preserve">governance</w:t>
            </w:r>
            <w:r>
              <w:rPr>
                <w:rFonts w:ascii="Candara" w:hAnsi="Candara" w:cs="Candara" w:eastAsia="Candara"/>
                <w:color w:val="000000"/>
                <w:spacing w:val="0"/>
                <w:position w:val="0"/>
                <w:sz w:val="18"/>
                <w:shd w:fill="auto" w:val="clear"/>
              </w:rPr>
              <w:t xml:space="preserve"> pubblica</w:t>
            </w:r>
          </w:p>
        </w:tc>
        <w:tc>
          <w:tcPr>
            <w:tcW w:w="2061" w:type="dxa"/>
            <w:vMerge w:val="restart"/>
            <w:tcBorders>
              <w:top w:val="single" w:color="a6a6a6" w:sz="18"/>
              <w:left w:val="single" w:color="000000" w:sz="0"/>
              <w:bottom w:val="single" w:color="000000" w:sz="4"/>
              <w:right w:val="single" w:color="000000" w:sz="0"/>
            </w:tcBorders>
            <w:shd w:color="000000" w:fill="ffffff" w:val="clear"/>
            <w:tcMar>
              <w:left w:w="108" w:type="dxa"/>
              <w:right w:w="108" w:type="dxa"/>
            </w:tcMar>
            <w:vAlign w:val="center"/>
          </w:tcPr>
          <w:p>
            <w:pPr>
              <w:spacing w:before="0" w:after="0" w:line="240"/>
              <w:ind w:right="0" w:left="82" w:firstLine="0"/>
              <w:jc w:val="center"/>
              <w:rPr>
                <w:rFonts w:ascii="Calibri" w:hAnsi="Calibri" w:cs="Calibri" w:eastAsia="Calibri"/>
                <w:color w:val="auto"/>
                <w:spacing w:val="0"/>
                <w:position w:val="0"/>
                <w:sz w:val="22"/>
                <w:shd w:fill="auto" w:val="clear"/>
              </w:rPr>
            </w:pPr>
            <w:r>
              <w:object w:dxaOrig="544" w:dyaOrig="544">
                <v:rect xmlns:o="urn:schemas-microsoft-com:office:office" xmlns:v="urn:schemas-microsoft-com:vml" id="rectole0000000110" style="width:27.200000pt;height:27.200000pt" o:preferrelative="t" o:ole="">
                  <o:lock v:ext="edit"/>
                  <v:imagedata xmlns:r="http://schemas.openxmlformats.org/officeDocument/2006/relationships" r:id="docRId221" o:title=""/>
                </v:rect>
                <o:OLEObject xmlns:r="http://schemas.openxmlformats.org/officeDocument/2006/relationships" xmlns:o="urn:schemas-microsoft-com:office:office" Type="Embed" ProgID="StaticMetafile" DrawAspect="Content" ObjectID="0000000110" ShapeID="rectole0000000110" r:id="docRId220"/>
              </w:object>
            </w:r>
            <w:r>
              <w:object w:dxaOrig="544" w:dyaOrig="544">
                <v:rect xmlns:o="urn:schemas-microsoft-com:office:office" xmlns:v="urn:schemas-microsoft-com:vml" id="rectole0000000111" style="width:27.200000pt;height:27.200000pt" o:preferrelative="t" o:ole="">
                  <o:lock v:ext="edit"/>
                  <v:imagedata xmlns:r="http://schemas.openxmlformats.org/officeDocument/2006/relationships" r:id="docRId223" o:title=""/>
                </v:rect>
                <o:OLEObject xmlns:r="http://schemas.openxmlformats.org/officeDocument/2006/relationships" xmlns:o="urn:schemas-microsoft-com:office:office" Type="Embed" ProgID="StaticMetafile" DrawAspect="Content" ObjectID="0000000111" ShapeID="rectole0000000111" r:id="docRId222"/>
              </w:object>
            </w:r>
            <w:r>
              <w:object w:dxaOrig="560" w:dyaOrig="544">
                <v:rect xmlns:o="urn:schemas-microsoft-com:office:office" xmlns:v="urn:schemas-microsoft-com:vml" id="rectole0000000112" style="width:28.000000pt;height:27.200000pt" o:preferrelative="t" o:ole="">
                  <o:lock v:ext="edit"/>
                  <v:imagedata xmlns:r="http://schemas.openxmlformats.org/officeDocument/2006/relationships" r:id="docRId225" o:title=""/>
                </v:rect>
                <o:OLEObject xmlns:r="http://schemas.openxmlformats.org/officeDocument/2006/relationships" xmlns:o="urn:schemas-microsoft-com:office:office" Type="Embed" ProgID="StaticMetafile" DrawAspect="Content" ObjectID="0000000112" ShapeID="rectole0000000112" r:id="docRId224"/>
              </w:object>
            </w:r>
          </w:p>
        </w:tc>
      </w:tr>
      <w:tr>
        <w:trPr>
          <w:trHeight w:val="312" w:hRule="auto"/>
          <w:jc w:val="left"/>
        </w:trPr>
        <w:tc>
          <w:tcPr>
            <w:tcW w:w="3615" w:type="dxa"/>
            <w:vMerge/>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962" w:type="dxa"/>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Assicurare la semplificazione e la qualità della regolazione</w:t>
            </w:r>
          </w:p>
        </w:tc>
        <w:tc>
          <w:tcPr>
            <w:tcW w:w="2061" w:type="dxa"/>
            <w:vMerge/>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12" w:hRule="auto"/>
          <w:jc w:val="left"/>
        </w:trPr>
        <w:tc>
          <w:tcPr>
            <w:tcW w:w="3615" w:type="dxa"/>
            <w:vMerge/>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962" w:type="dxa"/>
            <w:tcBorders>
              <w:top w:val="single" w:color="a6a6a6" w:sz="4"/>
              <w:left w:val="single" w:color="000000" w:sz="0"/>
              <w:bottom w:val="single" w:color="a6a6a6" w:sz="4"/>
              <w:right w:val="single" w:color="000000" w:sz="0"/>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Assicurare l’efficienza e la sostenibilità nell’uso delle risorse finanziarie pubbliche</w:t>
            </w:r>
          </w:p>
        </w:tc>
        <w:tc>
          <w:tcPr>
            <w:tcW w:w="2061" w:type="dxa"/>
            <w:vMerge/>
            <w:tcBorders>
              <w:top w:val="single" w:color="000000" w:sz="4"/>
              <w:left w:val="single" w:color="000000" w:sz="0"/>
              <w:bottom w:val="single" w:color="000000" w:sz="4"/>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312" w:hRule="auto"/>
          <w:jc w:val="left"/>
        </w:trPr>
        <w:tc>
          <w:tcPr>
            <w:tcW w:w="3615" w:type="dxa"/>
            <w:vMerge/>
            <w:tcBorders>
              <w:top w:val="single" w:color="000000" w:sz="4"/>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962" w:type="dxa"/>
            <w:tcBorders>
              <w:top w:val="single" w:color="a6a6a6" w:sz="4"/>
              <w:left w:val="single" w:color="000000" w:sz="0"/>
              <w:bottom w:val="single" w:color="a6a6a6" w:sz="18"/>
              <w:right w:val="single" w:color="000000" w:sz="0"/>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Candara" w:hAnsi="Candara" w:cs="Candara" w:eastAsia="Candara"/>
                <w:color w:val="000000"/>
                <w:spacing w:val="0"/>
                <w:position w:val="0"/>
                <w:sz w:val="18"/>
                <w:shd w:fill="auto" w:val="clear"/>
              </w:rPr>
              <w:t xml:space="preserve">Adottare un bilancio di genere</w:t>
            </w:r>
          </w:p>
        </w:tc>
        <w:tc>
          <w:tcPr>
            <w:tcW w:w="2061" w:type="dxa"/>
            <w:vMerge/>
            <w:tcBorders>
              <w:top w:val="single" w:color="000000" w:sz="4"/>
              <w:left w:val="single" w:color="000000" w:sz="0"/>
              <w:bottom w:val="single" w:color="a6a6a6" w:sz="18"/>
              <w:right w:val="single" w:color="000000" w:sz="0"/>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bl>
    <w:p>
      <w:pPr>
        <w:spacing w:before="0" w:after="160" w:line="240"/>
        <w:ind w:right="0" w:left="0" w:firstLine="0"/>
        <w:jc w:val="left"/>
        <w:rPr>
          <w:rFonts w:ascii="Candara" w:hAnsi="Candara" w:cs="Candara" w:eastAsia="Candara"/>
          <w:color w:val="auto"/>
          <w:spacing w:val="0"/>
          <w:position w:val="0"/>
          <w:sz w:val="22"/>
          <w:shd w:fill="auto" w:val="clear"/>
        </w:rPr>
      </w:pPr>
    </w:p>
    <w:p>
      <w:pPr>
        <w:spacing w:before="0" w:after="160" w:line="259"/>
        <w:ind w:right="0" w:left="0" w:firstLine="0"/>
        <w:jc w:val="left"/>
        <w:rPr>
          <w:rFonts w:ascii="Arial" w:hAnsi="Arial" w:cs="Arial" w:eastAsia="Arial"/>
          <w:color w:val="auto"/>
          <w:spacing w:val="0"/>
          <w:position w:val="0"/>
          <w:sz w:val="22"/>
          <w:shd w:fill="auto" w:val="clear"/>
        </w:rPr>
      </w:pPr>
    </w:p>
    <w:p>
      <w:pPr>
        <w:spacing w:before="0" w:after="160" w:line="259"/>
        <w:ind w:right="0" w:left="0" w:firstLine="0"/>
        <w:jc w:val="left"/>
        <w:rPr>
          <w:rFonts w:ascii="Arial" w:hAnsi="Arial" w:cs="Arial" w:eastAsia="Arial"/>
          <w:color w:val="auto"/>
          <w:spacing w:val="0"/>
          <w:position w:val="0"/>
          <w:sz w:val="22"/>
          <w:shd w:fill="auto" w:val="clear"/>
        </w:rPr>
      </w:pP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spacing w:before="0" w:after="160" w:line="259"/>
        <w:ind w:right="0" w:left="0" w:firstLine="0"/>
        <w:jc w:val="left"/>
        <w:rPr>
          <w:rFonts w:ascii="Arial" w:hAnsi="Arial" w:cs="Arial" w:eastAsia="Arial"/>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num w:numId="12">
    <w:abstractNumId w:val="6"/>
  </w:num>
  <w:num w:numId="17">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51.wmf" Id="docRId103" Type="http://schemas.openxmlformats.org/officeDocument/2006/relationships/image"/><Relationship Target="media/image76.wmf" Id="docRId153" Type="http://schemas.openxmlformats.org/officeDocument/2006/relationships/image"/><Relationship Target="embeddings/oleObject82.bin" Id="docRId164" Type="http://schemas.openxmlformats.org/officeDocument/2006/relationships/oleObject"/><Relationship Target="embeddings/oleObject87.bin" Id="docRId174" Type="http://schemas.openxmlformats.org/officeDocument/2006/relationships/oleObject"/><Relationship Target="embeddings/oleObject44.bin" Id="docRId88" Type="http://schemas.openxmlformats.org/officeDocument/2006/relationships/oleObject"/><Relationship Target="embeddings/oleObject45.bin" Id="docRId90" Type="http://schemas.openxmlformats.org/officeDocument/2006/relationships/oleObject"/><Relationship Target="embeddings/oleObject7.bin" Id="docRId14" Type="http://schemas.openxmlformats.org/officeDocument/2006/relationships/oleObject"/><Relationship Target="media/image37.wmf" Id="docRId75" Type="http://schemas.openxmlformats.org/officeDocument/2006/relationships/image"/><Relationship Target="media/image91.wmf" Id="docRId183" Type="http://schemas.openxmlformats.org/officeDocument/2006/relationships/image"/><Relationship Target="media/image103.wmf" Id="docRId207" Type="http://schemas.openxmlformats.org/officeDocument/2006/relationships/image"/><Relationship Target="embeddings/oleObject79.bin" Id="docRId158" Type="http://schemas.openxmlformats.org/officeDocument/2006/relationships/oleObject"/><Relationship Target="media/image85.wmf" Id="docRId171" Type="http://schemas.openxmlformats.org/officeDocument/2006/relationships/image"/><Relationship Target="media/image109.wmf" Id="docRId219" Type="http://schemas.openxmlformats.org/officeDocument/2006/relationships/image"/><Relationship Target="embeddings/oleObject18.bin" Id="docRId36" Type="http://schemas.openxmlformats.org/officeDocument/2006/relationships/oleObject"/><Relationship Target="media/image26.wmf" Id="docRId53" Type="http://schemas.openxmlformats.org/officeDocument/2006/relationships/image"/><Relationship Target="embeddings/oleObject30.bin" Id="docRId60" Type="http://schemas.openxmlformats.org/officeDocument/2006/relationships/oleObject"/><Relationship Target="media/image6.wmf" Id="docRId13" Type="http://schemas.openxmlformats.org/officeDocument/2006/relationships/image"/><Relationship Target="media/image65.wmf" Id="docRId131" Type="http://schemas.openxmlformats.org/officeDocument/2006/relationships/image"/><Relationship Target="embeddings/oleObject39.bin" Id="docRId78" Type="http://schemas.openxmlformats.org/officeDocument/2006/relationships/oleObject"/><Relationship Target="media/image84.wmf" Id="docRId169" Type="http://schemas.openxmlformats.org/officeDocument/2006/relationships/image"/><Relationship Target="embeddings/oleObject1.bin" Id="docRId2" Type="http://schemas.openxmlformats.org/officeDocument/2006/relationships/oleObject"/><Relationship Target="media/image58.wmf" Id="docRId117" Type="http://schemas.openxmlformats.org/officeDocument/2006/relationships/image"/><Relationship Target="embeddings/oleObject71.bin" Id="docRId142" Type="http://schemas.openxmlformats.org/officeDocument/2006/relationships/oleObject"/><Relationship Target="media/image15.wmf" Id="docRId31" Type="http://schemas.openxmlformats.org/officeDocument/2006/relationships/image"/><Relationship Target="embeddings/oleObject21.bin" Id="docRId42" Type="http://schemas.openxmlformats.org/officeDocument/2006/relationships/oleObject"/><Relationship Target="embeddings/oleObject28.bin" Id="docRId56" Type="http://schemas.openxmlformats.org/officeDocument/2006/relationships/oleObject"/><Relationship Target="media/image32.wmf" Id="docRId65" Type="http://schemas.openxmlformats.org/officeDocument/2006/relationships/image"/><Relationship Target="embeddings/oleObject43.bin" Id="docRId86" Type="http://schemas.openxmlformats.org/officeDocument/2006/relationships/oleObject"/><Relationship Target="media/image94.wmf" Id="docRId189" Type="http://schemas.openxmlformats.org/officeDocument/2006/relationships/image"/><Relationship Target="media/image98.wmf" Id="docRId197" Type="http://schemas.openxmlformats.org/officeDocument/2006/relationships/image"/><Relationship Target="media/image104.wmf" Id="docRId209" Type="http://schemas.openxmlformats.org/officeDocument/2006/relationships/image"/><Relationship Target="embeddings/oleObject108.bin" Id="docRId216" Type="http://schemas.openxmlformats.org/officeDocument/2006/relationships/oleObject"/><Relationship Target="numbering.xml" Id="docRId226" Type="http://schemas.openxmlformats.org/officeDocument/2006/relationships/numbering"/><Relationship Target="embeddings/oleObject12.bin" Id="docRId24" Type="http://schemas.openxmlformats.org/officeDocument/2006/relationships/oleObject"/><Relationship Target="embeddings/oleObject49.bin" Id="docRId98" Type="http://schemas.openxmlformats.org/officeDocument/2006/relationships/oleObject"/><Relationship Target="media/image72.wmf" Id="docRId145" Type="http://schemas.openxmlformats.org/officeDocument/2006/relationships/image"/><Relationship Target="embeddings/oleObject62.bin" Id="docRId124" Type="http://schemas.openxmlformats.org/officeDocument/2006/relationships/oleObject"/><Relationship Target="embeddings/oleObject53.bin" Id="docRId106" Type="http://schemas.openxmlformats.org/officeDocument/2006/relationships/oleObject"/><Relationship Target="embeddings/oleObject75.bin" Id="docRId150" Type="http://schemas.openxmlformats.org/officeDocument/2006/relationships/oleObject"/><Relationship Target="media/image81.wmf" Id="docRId163" Type="http://schemas.openxmlformats.org/officeDocument/2006/relationships/image"/><Relationship Target="media/image10.wmf" Id="docRId21" Type="http://schemas.openxmlformats.org/officeDocument/2006/relationships/image"/><Relationship Target="media/image105.wmf" Id="docRId211" Type="http://schemas.openxmlformats.org/officeDocument/2006/relationships/image"/><Relationship Target="embeddings/oleObject4.bin" Id="docRId8" Type="http://schemas.openxmlformats.org/officeDocument/2006/relationships/oleObject"/><Relationship Target="media/image48.wmf" Id="docRId97" Type="http://schemas.openxmlformats.org/officeDocument/2006/relationships/image"/><Relationship Target="embeddings/oleObject74.bin" Id="docRId148" Type="http://schemas.openxmlformats.org/officeDocument/2006/relationships/oleObject"/><Relationship Target="embeddings/oleObject24.bin" Id="docRId48" Type="http://schemas.openxmlformats.org/officeDocument/2006/relationships/oleObject"/><Relationship Target="embeddings/oleObject35.bin" Id="docRId70" Type="http://schemas.openxmlformats.org/officeDocument/2006/relationships/oleObject"/><Relationship Target="media/image61.wmf" Id="docRId123" Type="http://schemas.openxmlformats.org/officeDocument/2006/relationships/image"/><Relationship Target="embeddings/oleObject93.bin" Id="docRId186" Type="http://schemas.openxmlformats.org/officeDocument/2006/relationships/oleObject"/><Relationship Target="embeddings/oleObject102.bin" Id="docRId204" Type="http://schemas.openxmlformats.org/officeDocument/2006/relationships/oleObject"/><Relationship Target="media/image50.wmf" Id="docRId101" Type="http://schemas.openxmlformats.org/officeDocument/2006/relationships/image"/><Relationship Target="media/image77.wmf" Id="docRId155" Type="http://schemas.openxmlformats.org/officeDocument/2006/relationships/image"/><Relationship Target="embeddings/oleObject83.bin" Id="docRId166" Type="http://schemas.openxmlformats.org/officeDocument/2006/relationships/oleObject"/><Relationship Target="embeddings/oleObject86.bin" Id="docRId172" Type="http://schemas.openxmlformats.org/officeDocument/2006/relationships/oleObject"/><Relationship Target="media/image99.wmf" Id="docRId199" Type="http://schemas.openxmlformats.org/officeDocument/2006/relationships/image"/><Relationship Target="media/image19.wmf" Id="docRId39" Type="http://schemas.openxmlformats.org/officeDocument/2006/relationships/image"/><Relationship Target="embeddings/oleObject46.bin" Id="docRId92" Type="http://schemas.openxmlformats.org/officeDocument/2006/relationships/oleObject"/><Relationship Target="embeddings/oleObject66.bin" Id="docRId132" Type="http://schemas.openxmlformats.org/officeDocument/2006/relationships/oleObject"/><Relationship Target="embeddings/oleObject8.bin" Id="docRId16" Type="http://schemas.openxmlformats.org/officeDocument/2006/relationships/oleObject"/><Relationship Target="media/image90.wmf" Id="docRId181" Type="http://schemas.openxmlformats.org/officeDocument/2006/relationships/image"/><Relationship Target="media/image100.wmf" Id="docRId201" Type="http://schemas.openxmlformats.org/officeDocument/2006/relationships/image"/><Relationship Target="media/image3.wmf" Id="docRId7" Type="http://schemas.openxmlformats.org/officeDocument/2006/relationships/image"/><Relationship Target="embeddings/oleObject57.bin" Id="docRId114" Type="http://schemas.openxmlformats.org/officeDocument/2006/relationships/oleObject"/><Relationship Target="embeddings/oleObject17.bin" Id="docRId34" Type="http://schemas.openxmlformats.org/officeDocument/2006/relationships/oleObject"/><Relationship Target="media/image23.wmf" Id="docRId47" Type="http://schemas.openxmlformats.org/officeDocument/2006/relationships/image"/><Relationship Target="media/image27.wmf" Id="docRId55" Type="http://schemas.openxmlformats.org/officeDocument/2006/relationships/image"/><Relationship Target="embeddings/oleObject31.bin" Id="docRId62" Type="http://schemas.openxmlformats.org/officeDocument/2006/relationships/oleObject"/><Relationship Target="media/image41.wmf" Id="docRId83" Type="http://schemas.openxmlformats.org/officeDocument/2006/relationships/image"/><Relationship Target="media/image68.wmf" Id="docRId137" Type="http://schemas.openxmlformats.org/officeDocument/2006/relationships/image"/><Relationship Target="embeddings/oleObject0.bin" Id="docRId0" Type="http://schemas.openxmlformats.org/officeDocument/2006/relationships/oleObject"/><Relationship Target="embeddings/oleObject97.bin" Id="docRId194" Type="http://schemas.openxmlformats.org/officeDocument/2006/relationships/oleObject"/><Relationship Target="media/image111.wmf" Id="docRId223" Type="http://schemas.openxmlformats.org/officeDocument/2006/relationships/image"/><Relationship Target="media/image14.wmf" Id="docRId29" Type="http://schemas.openxmlformats.org/officeDocument/2006/relationships/image"/><Relationship Target="media/image55.wmf" Id="docRId111" Type="http://schemas.openxmlformats.org/officeDocument/2006/relationships/image"/><Relationship Target="embeddings/oleObject70.bin" Id="docRId140" Type="http://schemas.openxmlformats.org/officeDocument/2006/relationships/oleObject"/><Relationship Target="embeddings/oleObject89.bin" Id="docRId178" Type="http://schemas.openxmlformats.org/officeDocument/2006/relationships/oleObject"/><Relationship Target="embeddings/oleObject20.bin" Id="docRId40" Type="http://schemas.openxmlformats.org/officeDocument/2006/relationships/oleObject"/><Relationship Target="media/image33.wmf" Id="docRId67" Type="http://schemas.openxmlformats.org/officeDocument/2006/relationships/image"/><Relationship Target="embeddings/oleObject42.bin" Id="docRId84" Type="http://schemas.openxmlformats.org/officeDocument/2006/relationships/oleObject"/><Relationship Target="embeddings/oleObject69.bin" Id="docRId138" Type="http://schemas.openxmlformats.org/officeDocument/2006/relationships/oleObject"/><Relationship Target="embeddings/oleObject9.bin" Id="docRId18" Type="http://schemas.openxmlformats.org/officeDocument/2006/relationships/oleObject"/><Relationship Target="media/image54.wmf" Id="docRId109" Type="http://schemas.openxmlformats.org/officeDocument/2006/relationships/image"/><Relationship Target="media/image95.wmf" Id="docRId191" Type="http://schemas.openxmlformats.org/officeDocument/2006/relationships/image"/><Relationship Target="embeddings/oleObject107.bin" Id="docRId214" Type="http://schemas.openxmlformats.org/officeDocument/2006/relationships/oleObject"/><Relationship Target="embeddings/oleObject112.bin" Id="docRId224" Type="http://schemas.openxmlformats.org/officeDocument/2006/relationships/oleObject"/><Relationship Target="embeddings/oleObject13.bin" Id="docRId26" Type="http://schemas.openxmlformats.org/officeDocument/2006/relationships/oleObject"/><Relationship Target="media/image36.wmf" Id="docRId73" Type="http://schemas.openxmlformats.org/officeDocument/2006/relationships/image"/><Relationship Target="embeddings/oleObject63.bin" Id="docRId126" Type="http://schemas.openxmlformats.org/officeDocument/2006/relationships/oleObject"/><Relationship Target="embeddings/oleObject52.bin" Id="docRId104" Type="http://schemas.openxmlformats.org/officeDocument/2006/relationships/oleObject"/><Relationship Target="embeddings/oleObject67.bin" Id="docRId134" Type="http://schemas.openxmlformats.org/officeDocument/2006/relationships/oleObject"/><Relationship Target="embeddings/oleObject76.bin" Id="docRId152" Type="http://schemas.openxmlformats.org/officeDocument/2006/relationships/oleObject"/><Relationship Target="media/image82.wmf" Id="docRId165" Type="http://schemas.openxmlformats.org/officeDocument/2006/relationships/image"/><Relationship Target="media/image88.wmf" Id="docRId177" Type="http://schemas.openxmlformats.org/officeDocument/2006/relationships/image"/><Relationship Target="media/image11.wmf" Id="docRId23" Type="http://schemas.openxmlformats.org/officeDocument/2006/relationships/image"/><Relationship Target="media/image45.wmf" Id="docRId91" Type="http://schemas.openxmlformats.org/officeDocument/2006/relationships/image"/><Relationship Target="media/image0.wmf" Id="docRId1" Type="http://schemas.openxmlformats.org/officeDocument/2006/relationships/image"/><Relationship Target="media/image7.wmf" Id="docRId15" Type="http://schemas.openxmlformats.org/officeDocument/2006/relationships/image"/><Relationship Target="media/image97.wmf" Id="docRId195" Type="http://schemas.openxmlformats.org/officeDocument/2006/relationships/image"/><Relationship Target="embeddings/oleObject110.bin" Id="docRId220" Type="http://schemas.openxmlformats.org/officeDocument/2006/relationships/oleObject"/><Relationship Target="embeddings/oleObject38.bin" Id="docRId76" Type="http://schemas.openxmlformats.org/officeDocument/2006/relationships/oleObject"/><Relationship Target="embeddings/oleObject56.bin" Id="docRId112" Type="http://schemas.openxmlformats.org/officeDocument/2006/relationships/oleObject"/><Relationship Target="media/image73.wmf" Id="docRId147" Type="http://schemas.openxmlformats.org/officeDocument/2006/relationships/image"/><Relationship Target="media/image89.wmf" Id="docRId179" Type="http://schemas.openxmlformats.org/officeDocument/2006/relationships/image"/><Relationship Target="embeddings/oleObject92.bin" Id="docRId184" Type="http://schemas.openxmlformats.org/officeDocument/2006/relationships/oleObject"/><Relationship Target="embeddings/oleObject103.bin" Id="docRId206" Type="http://schemas.openxmlformats.org/officeDocument/2006/relationships/oleObject"/><Relationship Target="media/image20.wmf" Id="docRId41" Type="http://schemas.openxmlformats.org/officeDocument/2006/relationships/image"/><Relationship Target="embeddings/oleObject34.bin" Id="docRId68" Type="http://schemas.openxmlformats.org/officeDocument/2006/relationships/oleObject"/><Relationship Target="media/image42.wmf" Id="docRId85" Type="http://schemas.openxmlformats.org/officeDocument/2006/relationships/image"/><Relationship Target="media/image59.wmf" Id="docRId119" Type="http://schemas.openxmlformats.org/officeDocument/2006/relationships/image"/><Relationship Target="media/image69.wmf" Id="docRId139" Type="http://schemas.openxmlformats.org/officeDocument/2006/relationships/image"/><Relationship Target="media/image78.wmf" Id="docRId157" Type="http://schemas.openxmlformats.org/officeDocument/2006/relationships/image"/><Relationship Target="embeddings/oleObject85.bin" Id="docRId170" Type="http://schemas.openxmlformats.org/officeDocument/2006/relationships/oleObject"/><Relationship Target="media/image18.wmf" Id="docRId37" Type="http://schemas.openxmlformats.org/officeDocument/2006/relationships/image"/><Relationship Target="embeddings/oleObject25.bin" Id="docRId50" Type="http://schemas.openxmlformats.org/officeDocument/2006/relationships/oleObject"/><Relationship Target="embeddings/oleObject5.bin" Id="docRId10" Type="http://schemas.openxmlformats.org/officeDocument/2006/relationships/oleObject"/><Relationship Target="embeddings/oleObject54.bin" Id="docRId108" Type="http://schemas.openxmlformats.org/officeDocument/2006/relationships/oleObject"/><Relationship Target="embeddings/oleObject65.bin" Id="docRId130" Type="http://schemas.openxmlformats.org/officeDocument/2006/relationships/oleObject"/><Relationship Target="media/image80.wmf" Id="docRId161" Type="http://schemas.openxmlformats.org/officeDocument/2006/relationships/image"/><Relationship Target="embeddings/oleObject96.bin" Id="docRId192" Type="http://schemas.openxmlformats.org/officeDocument/2006/relationships/oleObject"/><Relationship Target="media/image106.wmf" Id="docRId213" Type="http://schemas.openxmlformats.org/officeDocument/2006/relationships/image"/><Relationship Target="media/image112.wmf" Id="docRId225" Type="http://schemas.openxmlformats.org/officeDocument/2006/relationships/image"/><Relationship Target="media/image13.wmf" Id="docRId27" Type="http://schemas.openxmlformats.org/officeDocument/2006/relationships/image"/><Relationship Target="media/image29.wmf" Id="docRId59" Type="http://schemas.openxmlformats.org/officeDocument/2006/relationships/image"/><Relationship Target="media/image39.wmf" Id="docRId79" Type="http://schemas.openxmlformats.org/officeDocument/2006/relationships/image"/><Relationship Target="media/image47.wmf" Id="docRId95" Type="http://schemas.openxmlformats.org/officeDocument/2006/relationships/image"/><Relationship Target="embeddings/oleObject64.bin" Id="docRId128" Type="http://schemas.openxmlformats.org/officeDocument/2006/relationships/oleObject"/><Relationship Target="media/image101.wmf" Id="docRId203" Type="http://schemas.openxmlformats.org/officeDocument/2006/relationships/image"/><Relationship Target="media/image2.wmf" Id="docRId5" Type="http://schemas.openxmlformats.org/officeDocument/2006/relationships/image"/><Relationship Target="embeddings/oleObject36.bin" Id="docRId72" Type="http://schemas.openxmlformats.org/officeDocument/2006/relationships/oleObject"/><Relationship Target="embeddings/oleObject58.bin" Id="docRId116" Type="http://schemas.openxmlformats.org/officeDocument/2006/relationships/oleObject"/><Relationship Target="media/image60.wmf" Id="docRId121" Type="http://schemas.openxmlformats.org/officeDocument/2006/relationships/image"/><Relationship Target="media/image71.wmf" Id="docRId143" Type="http://schemas.openxmlformats.org/officeDocument/2006/relationships/image"/><Relationship Target="embeddings/oleObject16.bin" Id="docRId32" Type="http://schemas.openxmlformats.org/officeDocument/2006/relationships/oleObject"/><Relationship Target="media/image22.wmf" Id="docRId45" Type="http://schemas.openxmlformats.org/officeDocument/2006/relationships/image"/><Relationship Target="media/image28.wmf" Id="docRId57" Type="http://schemas.openxmlformats.org/officeDocument/2006/relationships/image"/><Relationship Target="embeddings/oleObject32.bin" Id="docRId64" Type="http://schemas.openxmlformats.org/officeDocument/2006/relationships/oleObject"/><Relationship Target="media/image40.wmf" Id="docRId81" Type="http://schemas.openxmlformats.org/officeDocument/2006/relationships/image"/><Relationship Target="media/image67.wmf" Id="docRId135" Type="http://schemas.openxmlformats.org/officeDocument/2006/relationships/image"/><Relationship Target="embeddings/oleObject98.bin" Id="docRId196" Type="http://schemas.openxmlformats.org/officeDocument/2006/relationships/oleObject"/><Relationship Target="embeddings/oleObject104.bin" Id="docRId208" Type="http://schemas.openxmlformats.org/officeDocument/2006/relationships/oleObject"/><Relationship Target="media/image108.wmf" Id="docRId217" Type="http://schemas.openxmlformats.org/officeDocument/2006/relationships/image"/><Relationship Target="media/image110.wmf" Id="docRId221" Type="http://schemas.openxmlformats.org/officeDocument/2006/relationships/image"/><Relationship Target="media/image49.wmf" Id="docRId99" Type="http://schemas.openxmlformats.org/officeDocument/2006/relationships/image"/><Relationship Target="media/image56.wmf" Id="docRId113" Type="http://schemas.openxmlformats.org/officeDocument/2006/relationships/image"/><Relationship Target="embeddings/oleObject73.bin" Id="docRId146" Type="http://schemas.openxmlformats.org/officeDocument/2006/relationships/oleObject"/><Relationship Target="media/image34.wmf" Id="docRId69" Type="http://schemas.openxmlformats.org/officeDocument/2006/relationships/image"/><Relationship Target="media/image62.wmf" Id="docRId125" Type="http://schemas.openxmlformats.org/officeDocument/2006/relationships/image"/><Relationship Target="media/image53.wmf" Id="docRId107" Type="http://schemas.openxmlformats.org/officeDocument/2006/relationships/image"/><Relationship Target="embeddings/oleObject80.bin" Id="docRId160" Type="http://schemas.openxmlformats.org/officeDocument/2006/relationships/oleObject"/><Relationship Target="media/image96.wmf" Id="docRId193" Type="http://schemas.openxmlformats.org/officeDocument/2006/relationships/image"/><Relationship Target="embeddings/oleObject10.bin" Id="docRId20" Type="http://schemas.openxmlformats.org/officeDocument/2006/relationships/oleObject"/><Relationship Target="embeddings/oleObject106.bin" Id="docRId212" Type="http://schemas.openxmlformats.org/officeDocument/2006/relationships/oleObject"/><Relationship Target="embeddings/oleObject29.bin" Id="docRId58" Type="http://schemas.openxmlformats.org/officeDocument/2006/relationships/oleObject"/><Relationship Target="embeddings/oleObject47.bin" Id="docRId94" Type="http://schemas.openxmlformats.org/officeDocument/2006/relationships/oleObject"/><Relationship Target="media/image74.wmf" Id="docRId149" Type="http://schemas.openxmlformats.org/officeDocument/2006/relationships/image"/><Relationship Target="media/image35.wmf" Id="docRId71" Type="http://schemas.openxmlformats.org/officeDocument/2006/relationships/image"/><Relationship Target="embeddings/oleObject60.bin" Id="docRId120" Type="http://schemas.openxmlformats.org/officeDocument/2006/relationships/oleObject"/><Relationship Target="media/image93.wmf" Id="docRId187" Type="http://schemas.openxmlformats.org/officeDocument/2006/relationships/image"/><Relationship Target="embeddings/oleObject51.bin" Id="docRId102" Type="http://schemas.openxmlformats.org/officeDocument/2006/relationships/oleObject"/><Relationship Target="embeddings/oleObject77.bin" Id="docRId154" Type="http://schemas.openxmlformats.org/officeDocument/2006/relationships/oleObject"/><Relationship Target="media/image83.wmf" Id="docRId167" Type="http://schemas.openxmlformats.org/officeDocument/2006/relationships/image"/><Relationship Target="media/image87.wmf" Id="docRId175" Type="http://schemas.openxmlformats.org/officeDocument/2006/relationships/image"/><Relationship Target="embeddings/oleObject99.bin" Id="docRId198" Type="http://schemas.openxmlformats.org/officeDocument/2006/relationships/oleObject"/><Relationship Target="media/image44.wmf" Id="docRId89" Type="http://schemas.openxmlformats.org/officeDocument/2006/relationships/image"/><Relationship Target="media/image46.wmf" Id="docRId93" Type="http://schemas.openxmlformats.org/officeDocument/2006/relationships/image"/><Relationship Target="media/image8.wmf" Id="docRId17" Type="http://schemas.openxmlformats.org/officeDocument/2006/relationships/image"/><Relationship Target="embeddings/oleObject37.bin" Id="docRId74" Type="http://schemas.openxmlformats.org/officeDocument/2006/relationships/oleObject"/><Relationship Target="embeddings/oleObject91.bin" Id="docRId182" Type="http://schemas.openxmlformats.org/officeDocument/2006/relationships/oleObject"/><Relationship Target="embeddings/oleObject100.bin" Id="docRId200" Type="http://schemas.openxmlformats.org/officeDocument/2006/relationships/oleObject"/><Relationship Target="embeddings/oleObject3.bin" Id="docRId6" Type="http://schemas.openxmlformats.org/officeDocument/2006/relationships/oleObject"/><Relationship Target="media/image79.wmf" Id="docRId159" Type="http://schemas.openxmlformats.org/officeDocument/2006/relationships/image"/><Relationship Target="embeddings/oleObject109.bin" Id="docRId218" Type="http://schemas.openxmlformats.org/officeDocument/2006/relationships/oleObject"/><Relationship Target="media/image17.wmf" Id="docRId35" Type="http://schemas.openxmlformats.org/officeDocument/2006/relationships/image"/><Relationship Target="embeddings/oleObject23.bin" Id="docRId46" Type="http://schemas.openxmlformats.org/officeDocument/2006/relationships/oleObject"/><Relationship Target="embeddings/oleObject26.bin" Id="docRId52" Type="http://schemas.openxmlformats.org/officeDocument/2006/relationships/oleObject"/><Relationship Target="media/image30.wmf" Id="docRId61" Type="http://schemas.openxmlformats.org/officeDocument/2006/relationships/image"/><Relationship Target="embeddings/oleObject41.bin" Id="docRId82" Type="http://schemas.openxmlformats.org/officeDocument/2006/relationships/oleObject"/><Relationship Target="embeddings/oleObject6.bin" Id="docRId12" Type="http://schemas.openxmlformats.org/officeDocument/2006/relationships/oleObject"/><Relationship Target="embeddings/oleObject68.bin" Id="docRId136" Type="http://schemas.openxmlformats.org/officeDocument/2006/relationships/oleObject"/><Relationship Target="embeddings/oleObject84.bin" Id="docRId168" Type="http://schemas.openxmlformats.org/officeDocument/2006/relationships/oleObject"/><Relationship Target="embeddings/oleObject111.bin" Id="docRId222" Type="http://schemas.openxmlformats.org/officeDocument/2006/relationships/oleObject"/><Relationship Target="embeddings/oleObject14.bin" Id="docRId28" Type="http://schemas.openxmlformats.org/officeDocument/2006/relationships/oleObject"/><Relationship Target="media/image1.wmf" Id="docRId3" Type="http://schemas.openxmlformats.org/officeDocument/2006/relationships/image"/><Relationship Target="embeddings/oleObject55.bin" Id="docRId110" Type="http://schemas.openxmlformats.org/officeDocument/2006/relationships/oleObject"/><Relationship Target="media/image70.wmf" Id="docRId141" Type="http://schemas.openxmlformats.org/officeDocument/2006/relationships/image"/><Relationship Target="embeddings/oleObject15.bin" Id="docRId30" Type="http://schemas.openxmlformats.org/officeDocument/2006/relationships/oleObject"/><Relationship Target="media/image21.wmf" Id="docRId43" Type="http://schemas.openxmlformats.org/officeDocument/2006/relationships/image"/><Relationship Target="embeddings/oleObject33.bin" Id="docRId66" Type="http://schemas.openxmlformats.org/officeDocument/2006/relationships/oleObject"/><Relationship Target="media/image43.wmf" Id="docRId87" Type="http://schemas.openxmlformats.org/officeDocument/2006/relationships/image"/><Relationship Target="media/image9.wmf" Id="docRId19" Type="http://schemas.openxmlformats.org/officeDocument/2006/relationships/image"/><Relationship Target="embeddings/oleObject94.bin" Id="docRId188" Type="http://schemas.openxmlformats.org/officeDocument/2006/relationships/oleObject"/><Relationship Target="embeddings/oleObject95.bin" Id="docRId190" Type="http://schemas.openxmlformats.org/officeDocument/2006/relationships/oleObject"/><Relationship Target="media/image107.wmf" Id="docRId215" Type="http://schemas.openxmlformats.org/officeDocument/2006/relationships/image"/><Relationship Target="styles.xml" Id="docRId227" Type="http://schemas.openxmlformats.org/officeDocument/2006/relationships/styles"/><Relationship Target="media/image12.wmf" Id="docRId25" Type="http://schemas.openxmlformats.org/officeDocument/2006/relationships/image"/><Relationship Target="embeddings/oleObject72.bin" Id="docRId144" Type="http://schemas.openxmlformats.org/officeDocument/2006/relationships/oleObject"/><Relationship Target="media/image63.wmf" Id="docRId127" Type="http://schemas.openxmlformats.org/officeDocument/2006/relationships/image"/><Relationship Target="media/image52.wmf" Id="docRId105" Type="http://schemas.openxmlformats.org/officeDocument/2006/relationships/image"/><Relationship Target="media/image75.wmf" Id="docRId151" Type="http://schemas.openxmlformats.org/officeDocument/2006/relationships/image"/><Relationship Target="embeddings/oleObject81.bin" Id="docRId162" Type="http://schemas.openxmlformats.org/officeDocument/2006/relationships/oleObject"/><Relationship Target="embeddings/oleObject88.bin" Id="docRId176" Type="http://schemas.openxmlformats.org/officeDocument/2006/relationships/oleObject"/><Relationship Target="embeddings/oleObject105.bin" Id="docRId210" Type="http://schemas.openxmlformats.org/officeDocument/2006/relationships/oleObject"/><Relationship Target="embeddings/oleObject11.bin" Id="docRId22" Type="http://schemas.openxmlformats.org/officeDocument/2006/relationships/oleObject"/><Relationship Target="media/image4.wmf" Id="docRId9" Type="http://schemas.openxmlformats.org/officeDocument/2006/relationships/image"/><Relationship Target="embeddings/oleObject48.bin" Id="docRId96" Type="http://schemas.openxmlformats.org/officeDocument/2006/relationships/oleObject"/><Relationship Target="media/image24.wmf" Id="docRId49" Type="http://schemas.openxmlformats.org/officeDocument/2006/relationships/image"/><Relationship Target="media/image38.wmf" Id="docRId77" Type="http://schemas.openxmlformats.org/officeDocument/2006/relationships/image"/><Relationship Target="embeddings/oleObject61.bin" Id="docRId122" Type="http://schemas.openxmlformats.org/officeDocument/2006/relationships/oleObject"/><Relationship Target="media/image92.wmf" Id="docRId185" Type="http://schemas.openxmlformats.org/officeDocument/2006/relationships/image"/><Relationship Target="media/image102.wmf" Id="docRId205" Type="http://schemas.openxmlformats.org/officeDocument/2006/relationships/image"/><Relationship Target="embeddings/oleObject50.bin" Id="docRId100" Type="http://schemas.openxmlformats.org/officeDocument/2006/relationships/oleObject"/><Relationship Target="embeddings/oleObject59.bin" Id="docRId118" Type="http://schemas.openxmlformats.org/officeDocument/2006/relationships/oleObject"/><Relationship Target="embeddings/oleObject78.bin" Id="docRId156" Type="http://schemas.openxmlformats.org/officeDocument/2006/relationships/oleObject"/><Relationship Target="media/image86.wmf" Id="docRId173" Type="http://schemas.openxmlformats.org/officeDocument/2006/relationships/image"/><Relationship Target="embeddings/oleObject19.bin" Id="docRId38" Type="http://schemas.openxmlformats.org/officeDocument/2006/relationships/oleObject"/><Relationship Target="media/image25.wmf" Id="docRId51" Type="http://schemas.openxmlformats.org/officeDocument/2006/relationships/image"/><Relationship Target="media/image5.wmf" Id="docRId11" Type="http://schemas.openxmlformats.org/officeDocument/2006/relationships/image"/><Relationship Target="media/image66.wmf" Id="docRId133" Type="http://schemas.openxmlformats.org/officeDocument/2006/relationships/image"/><Relationship Target="media/image64.wmf" Id="docRId129" Type="http://schemas.openxmlformats.org/officeDocument/2006/relationships/image"/><Relationship Target="embeddings/oleObject90.bin" Id="docRId180" Type="http://schemas.openxmlformats.org/officeDocument/2006/relationships/oleObject"/><Relationship Target="embeddings/oleObject101.bin" Id="docRId202" Type="http://schemas.openxmlformats.org/officeDocument/2006/relationships/oleObject"/><Relationship Target="embeddings/oleObject2.bin" Id="docRId4" Type="http://schemas.openxmlformats.org/officeDocument/2006/relationships/oleObject"/><Relationship Target="media/image57.wmf" Id="docRId115" Type="http://schemas.openxmlformats.org/officeDocument/2006/relationships/image"/><Relationship Target="media/image16.wmf" Id="docRId33" Type="http://schemas.openxmlformats.org/officeDocument/2006/relationships/image"/><Relationship Target="embeddings/oleObject22.bin" Id="docRId44" Type="http://schemas.openxmlformats.org/officeDocument/2006/relationships/oleObject"/><Relationship Target="embeddings/oleObject27.bin" Id="docRId54" Type="http://schemas.openxmlformats.org/officeDocument/2006/relationships/oleObject"/><Relationship Target="media/image31.wmf" Id="docRId63" Type="http://schemas.openxmlformats.org/officeDocument/2006/relationships/image"/><Relationship Target="embeddings/oleObject40.bin" Id="docRId80" Type="http://schemas.openxmlformats.org/officeDocument/2006/relationships/oleObject"/></Relationships>
</file>